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EF"/>
  <w:body>
    <w:p w14:paraId="7AEA4540" w14:textId="77777777" w:rsidR="00FD56FD" w:rsidRPr="00AA1AFF" w:rsidRDefault="00FD56FD" w:rsidP="006A69CA">
      <w:pPr>
        <w:rPr>
          <w:color w:val="auto"/>
        </w:rPr>
      </w:pPr>
    </w:p>
    <w:p w14:paraId="086F96D9" w14:textId="77777777" w:rsidR="00051506" w:rsidRPr="00AA1AFF" w:rsidRDefault="00051506" w:rsidP="00D25166">
      <w:pPr>
        <w:pStyle w:val="Rubrik1"/>
        <w:rPr>
          <w:color w:val="auto"/>
          <w:sz w:val="22"/>
          <w:szCs w:val="22"/>
        </w:rPr>
      </w:pPr>
    </w:p>
    <w:p w14:paraId="3BFABA34" w14:textId="77777777" w:rsidR="00F26EDF" w:rsidRPr="00AA1AFF" w:rsidRDefault="00112A98" w:rsidP="00D25166">
      <w:pPr>
        <w:pStyle w:val="Rubrik1"/>
        <w:rPr>
          <w:color w:val="auto"/>
          <w:sz w:val="22"/>
          <w:szCs w:val="22"/>
        </w:rPr>
      </w:pPr>
      <w:r w:rsidRPr="00AA1AFF">
        <w:rPr>
          <w:noProof/>
          <w:color w:val="auto"/>
          <w:sz w:val="22"/>
          <w:szCs w:val="22"/>
          <w:lang w:val="en-US" w:eastAsia="en-US"/>
        </w:rPr>
        <mc:AlternateContent>
          <mc:Choice Requires="wps">
            <w:drawing>
              <wp:anchor distT="0" distB="0" distL="114300" distR="114300" simplePos="0" relativeHeight="251658239" behindDoc="0" locked="0" layoutInCell="0" allowOverlap="0" wp14:anchorId="312FC64D" wp14:editId="10D7576F">
                <wp:simplePos x="0" y="0"/>
                <wp:positionH relativeFrom="page">
                  <wp:posOffset>28575</wp:posOffset>
                </wp:positionH>
                <wp:positionV relativeFrom="page">
                  <wp:posOffset>1250315</wp:posOffset>
                </wp:positionV>
                <wp:extent cx="7559675" cy="688340"/>
                <wp:effectExtent l="0" t="0" r="0" b="0"/>
                <wp:wrapNone/>
                <wp:docPr id="1" name="Textruta 1"/>
                <wp:cNvGraphicFramePr/>
                <a:graphic xmlns:a="http://schemas.openxmlformats.org/drawingml/2006/main">
                  <a:graphicData uri="http://schemas.microsoft.com/office/word/2010/wordprocessingShape">
                    <wps:wsp>
                      <wps:cNvSpPr txBox="1"/>
                      <wps:spPr>
                        <a:xfrm>
                          <a:off x="0" y="0"/>
                          <a:ext cx="7559675" cy="688340"/>
                        </a:xfrm>
                        <a:prstGeom prst="rect">
                          <a:avLst/>
                        </a:prstGeom>
                        <a:noFill/>
                        <a:ln>
                          <a:noFill/>
                        </a:ln>
                        <a:effectLst/>
                      </wps:spPr>
                      <wps:txbx>
                        <w:txbxContent>
                          <w:p w14:paraId="1EE66B53" w14:textId="659259E3" w:rsidR="00CB0477" w:rsidRDefault="00CC341E" w:rsidP="00EC1184">
                            <w:pPr>
                              <w:pStyle w:val="CenteredHeader"/>
                              <w:rPr>
                                <w:sz w:val="40"/>
                                <w:szCs w:val="40"/>
                              </w:rPr>
                            </w:pPr>
                            <w:r>
                              <w:rPr>
                                <w:sz w:val="40"/>
                                <w:szCs w:val="40"/>
                              </w:rPr>
                              <w:t xml:space="preserve">The Board </w:t>
                            </w:r>
                            <w:r w:rsidR="00D2254F">
                              <w:rPr>
                                <w:sz w:val="40"/>
                                <w:szCs w:val="40"/>
                              </w:rPr>
                              <w:t xml:space="preserve">of Directors’ </w:t>
                            </w:r>
                            <w:r>
                              <w:rPr>
                                <w:sz w:val="40"/>
                                <w:szCs w:val="40"/>
                              </w:rPr>
                              <w:t>Proposal</w:t>
                            </w:r>
                          </w:p>
                          <w:p w14:paraId="630B700A" w14:textId="77777777" w:rsidR="00CB0477" w:rsidRPr="00EC1184" w:rsidRDefault="00CB0477" w:rsidP="00EC1184">
                            <w:pPr>
                              <w:pStyle w:val="CenteredHeader"/>
                              <w:jc w:val="left"/>
                              <w:rPr>
                                <w:sz w:val="40"/>
                                <w:szCs w:val="40"/>
                              </w:rPr>
                            </w:pPr>
                          </w:p>
                          <w:p w14:paraId="48D61190" w14:textId="77777777" w:rsidR="00CB0477" w:rsidRDefault="00CB04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FC64D" id="_x0000_t202" coordsize="21600,21600" o:spt="202" path="m,l,21600r21600,l21600,xe">
                <v:stroke joinstyle="miter"/>
                <v:path gradientshapeok="t" o:connecttype="rect"/>
              </v:shapetype>
              <v:shape id="Textruta 1" o:spid="_x0000_s1026" type="#_x0000_t202" style="position:absolute;margin-left:2.25pt;margin-top:98.45pt;width:595.25pt;height:54.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" o:allowincell="f" o:allowoverlap="f" filled="f" stroked="f">
                <v:textbox>
                  <w:txbxContent>
                    <w:p w14:paraId="1EE66B53" w14:textId="659259E3" w:rsidR="00CB0477" w:rsidRDefault="00CC341E" w:rsidP="00EC1184">
                      <w:pPr>
                        <w:pStyle w:val="CenteredHeader"/>
                        <w:rPr>
                          <w:sz w:val="40"/>
                          <w:szCs w:val="40"/>
                        </w:rPr>
                      </w:pPr>
                      <w:r>
                        <w:rPr>
                          <w:sz w:val="40"/>
                          <w:szCs w:val="40"/>
                        </w:rPr>
                        <w:t xml:space="preserve">The Board </w:t>
                      </w:r>
                      <w:r w:rsidR="00D2254F">
                        <w:rPr>
                          <w:sz w:val="40"/>
                          <w:szCs w:val="40"/>
                        </w:rPr>
                        <w:t xml:space="preserve">of Directors’ </w:t>
                      </w:r>
                      <w:r>
                        <w:rPr>
                          <w:sz w:val="40"/>
                          <w:szCs w:val="40"/>
                        </w:rPr>
                        <w:t>Proposal</w:t>
                      </w:r>
                    </w:p>
                    <w:p w14:paraId="630B700A" w14:textId="77777777" w:rsidR="00CB0477" w:rsidRPr="00EC1184" w:rsidRDefault="00CB0477" w:rsidP="00EC1184">
                      <w:pPr>
                        <w:pStyle w:val="CenteredHeader"/>
                        <w:jc w:val="left"/>
                        <w:rPr>
                          <w:sz w:val="40"/>
                          <w:szCs w:val="40"/>
                        </w:rPr>
                      </w:pPr>
                    </w:p>
                    <w:p w14:paraId="48D61190" w14:textId="77777777" w:rsidR="00CB0477" w:rsidRDefault="00CB0477"/>
                  </w:txbxContent>
                </v:textbox>
                <w10:wrap anchorx="page" anchory="page"/>
              </v:shape>
            </w:pict>
          </mc:Fallback>
        </mc:AlternateContent>
      </w:r>
    </w:p>
    <w:p w14:paraId="1CC63FA6" w14:textId="77777777" w:rsidR="00F26EDF" w:rsidRPr="00AA1AFF" w:rsidRDefault="00F26EDF" w:rsidP="00D25166">
      <w:pPr>
        <w:pStyle w:val="Rubrik1"/>
        <w:rPr>
          <w:color w:val="auto"/>
          <w:sz w:val="22"/>
          <w:szCs w:val="22"/>
        </w:rPr>
      </w:pPr>
    </w:p>
    <w:p w14:paraId="7C848636" w14:textId="77777777" w:rsidR="00F26EDF" w:rsidRPr="00AA1AFF" w:rsidRDefault="00F26EDF" w:rsidP="00D25166">
      <w:pPr>
        <w:pStyle w:val="Rubrik1"/>
        <w:rPr>
          <w:color w:val="auto"/>
          <w:sz w:val="22"/>
          <w:szCs w:val="22"/>
        </w:rPr>
      </w:pPr>
    </w:p>
    <w:p w14:paraId="031DCDB1" w14:textId="77777777" w:rsidR="00D327DD" w:rsidRPr="00AA1AFF" w:rsidRDefault="00D327DD" w:rsidP="00173252">
      <w:pPr>
        <w:ind w:right="10"/>
        <w:rPr>
          <w:b/>
          <w:bCs/>
          <w:color w:val="auto"/>
        </w:rPr>
      </w:pPr>
    </w:p>
    <w:p w14:paraId="3D40822E" w14:textId="3DCED2E9" w:rsidR="00D2254F" w:rsidRDefault="00D2254F" w:rsidP="00D2254F">
      <w:pPr>
        <w:tabs>
          <w:tab w:val="left" w:pos="460"/>
        </w:tabs>
        <w:autoSpaceDE w:val="0"/>
        <w:autoSpaceDN w:val="0"/>
        <w:adjustRightInd w:val="0"/>
        <w:spacing w:line="288" w:lineRule="auto"/>
        <w:textAlignment w:val="center"/>
      </w:pPr>
      <w:r>
        <w:t>The Board of Directors’ full proposal for resolutions (2021 Annual Meeting of shareholders)</w:t>
      </w:r>
    </w:p>
    <w:p w14:paraId="427E0B90" w14:textId="77777777" w:rsidR="00BA3C60" w:rsidRDefault="00BA3C60" w:rsidP="00D2254F">
      <w:pPr>
        <w:tabs>
          <w:tab w:val="left" w:pos="460"/>
        </w:tabs>
        <w:autoSpaceDE w:val="0"/>
        <w:autoSpaceDN w:val="0"/>
        <w:adjustRightInd w:val="0"/>
        <w:spacing w:line="288" w:lineRule="auto"/>
        <w:textAlignment w:val="center"/>
        <w:rPr>
          <w:rFonts w:cs="Roboto"/>
          <w:b/>
          <w:bCs/>
          <w:color w:val="auto"/>
          <w:sz w:val="20"/>
          <w:szCs w:val="20"/>
        </w:rPr>
      </w:pPr>
    </w:p>
    <w:p w14:paraId="05D1E42E" w14:textId="31BBFBE6" w:rsidR="00BA3C60" w:rsidRPr="00DC737F" w:rsidRDefault="00BA3C60" w:rsidP="00BA3C60">
      <w:pPr>
        <w:tabs>
          <w:tab w:val="left" w:pos="460"/>
        </w:tabs>
        <w:autoSpaceDE w:val="0"/>
        <w:autoSpaceDN w:val="0"/>
        <w:adjustRightInd w:val="0"/>
        <w:spacing w:line="288" w:lineRule="auto"/>
        <w:textAlignment w:val="center"/>
        <w:rPr>
          <w:rFonts w:cs="Roboto"/>
          <w:b/>
          <w:bCs/>
          <w:color w:val="auto"/>
          <w:sz w:val="20"/>
          <w:szCs w:val="20"/>
        </w:rPr>
      </w:pPr>
      <w:r w:rsidRPr="00DC737F">
        <w:rPr>
          <w:rFonts w:cs="Roboto"/>
          <w:b/>
          <w:bCs/>
          <w:color w:val="auto"/>
          <w:sz w:val="20"/>
          <w:szCs w:val="20"/>
        </w:rPr>
        <w:t xml:space="preserve">7b. </w:t>
      </w:r>
      <w:r w:rsidRPr="00DC737F">
        <w:rPr>
          <w:rFonts w:cs="Roboto"/>
          <w:b/>
          <w:bCs/>
          <w:color w:val="auto"/>
          <w:sz w:val="20"/>
          <w:szCs w:val="20"/>
        </w:rPr>
        <w:tab/>
        <w:t>Dividend</w:t>
      </w:r>
    </w:p>
    <w:p w14:paraId="30D5CE7F" w14:textId="541B81C4" w:rsidR="00BA3C60" w:rsidRPr="00DC737F" w:rsidRDefault="00BA3C60" w:rsidP="00BA3C60">
      <w:pPr>
        <w:tabs>
          <w:tab w:val="left" w:pos="1134"/>
          <w:tab w:val="left" w:pos="1984"/>
          <w:tab w:val="left" w:pos="2835"/>
          <w:tab w:val="left" w:pos="4819"/>
          <w:tab w:val="left" w:pos="7937"/>
        </w:tabs>
        <w:rPr>
          <w:color w:val="auto"/>
          <w:sz w:val="20"/>
          <w:szCs w:val="20"/>
        </w:rPr>
      </w:pPr>
      <w:r w:rsidRPr="00DC737F">
        <w:rPr>
          <w:color w:val="auto"/>
          <w:sz w:val="20"/>
          <w:szCs w:val="20"/>
        </w:rPr>
        <w:t>The Board of Directors proposes that, of the available profits of SEK 1,412,040,</w:t>
      </w:r>
      <w:r w:rsidR="00FB39C7" w:rsidRPr="00DC737F">
        <w:rPr>
          <w:color w:val="auto"/>
          <w:sz w:val="20"/>
          <w:szCs w:val="20"/>
        </w:rPr>
        <w:t>000,</w:t>
      </w:r>
      <w:r w:rsidRPr="00DC737F">
        <w:rPr>
          <w:color w:val="auto"/>
          <w:sz w:val="20"/>
          <w:szCs w:val="20"/>
        </w:rPr>
        <w:t xml:space="preserve"> dividends shall be paid in the total amount of SEK 3,00 per share, entailing a total dividend amount of SEK 379,610,130. Out of the proposed amount, SEK 2.50 per share corresponds to an ordinary dividend and SEK 0.50 is an extra dividend paid as a compensation for the lower dividend paid in 2020. </w:t>
      </w:r>
    </w:p>
    <w:p w14:paraId="1286B5FD" w14:textId="77777777" w:rsidR="00BA3C60" w:rsidRPr="00DC737F" w:rsidRDefault="00BA3C60" w:rsidP="00BA3C60">
      <w:pPr>
        <w:tabs>
          <w:tab w:val="left" w:pos="1134"/>
          <w:tab w:val="left" w:pos="1984"/>
          <w:tab w:val="left" w:pos="2835"/>
          <w:tab w:val="left" w:pos="4819"/>
          <w:tab w:val="left" w:pos="7937"/>
        </w:tabs>
        <w:rPr>
          <w:color w:val="auto"/>
          <w:sz w:val="20"/>
          <w:szCs w:val="20"/>
        </w:rPr>
      </w:pPr>
    </w:p>
    <w:p w14:paraId="4EE6CA08" w14:textId="77777777" w:rsidR="00BA3C60" w:rsidRPr="00DC737F" w:rsidRDefault="00BA3C60" w:rsidP="00BA3C60">
      <w:pPr>
        <w:tabs>
          <w:tab w:val="left" w:pos="1134"/>
          <w:tab w:val="left" w:pos="1984"/>
          <w:tab w:val="left" w:pos="2835"/>
          <w:tab w:val="left" w:pos="4819"/>
          <w:tab w:val="left" w:pos="7937"/>
        </w:tabs>
        <w:rPr>
          <w:color w:val="auto"/>
          <w:sz w:val="20"/>
          <w:szCs w:val="20"/>
        </w:rPr>
      </w:pPr>
      <w:r w:rsidRPr="00DC737F">
        <w:rPr>
          <w:color w:val="auto"/>
          <w:sz w:val="20"/>
          <w:szCs w:val="20"/>
        </w:rPr>
        <w:t xml:space="preserve">Payment for the dividend shall be made in two instalments: a first instalment of SEK 1.80 per share and a second instalment of SEK 1.20 per share (SEK 0.40 per share after split). It is proposed that the record date for the first instalment be 19 April 2021 and for the second instalment 8 October 2021. </w:t>
      </w:r>
    </w:p>
    <w:p w14:paraId="13F1C993" w14:textId="77777777" w:rsidR="00BA3C60" w:rsidRPr="00DC737F" w:rsidRDefault="00BA3C60" w:rsidP="00BA3C60">
      <w:pPr>
        <w:tabs>
          <w:tab w:val="left" w:pos="1134"/>
          <w:tab w:val="left" w:pos="1984"/>
          <w:tab w:val="left" w:pos="2835"/>
          <w:tab w:val="left" w:pos="4819"/>
          <w:tab w:val="left" w:pos="7937"/>
        </w:tabs>
        <w:rPr>
          <w:color w:val="auto"/>
          <w:sz w:val="20"/>
          <w:szCs w:val="20"/>
        </w:rPr>
      </w:pPr>
    </w:p>
    <w:p w14:paraId="3A92A943" w14:textId="06E17FD5" w:rsidR="00BA3C60" w:rsidRPr="00DC737F" w:rsidRDefault="00BA3C60" w:rsidP="00BA3C60">
      <w:pPr>
        <w:tabs>
          <w:tab w:val="left" w:pos="1134"/>
          <w:tab w:val="left" w:pos="1984"/>
          <w:tab w:val="left" w:pos="2835"/>
          <w:tab w:val="left" w:pos="4819"/>
          <w:tab w:val="left" w:pos="7937"/>
        </w:tabs>
        <w:rPr>
          <w:color w:val="auto"/>
          <w:sz w:val="20"/>
          <w:szCs w:val="20"/>
        </w:rPr>
      </w:pPr>
      <w:r w:rsidRPr="00DC737F">
        <w:rPr>
          <w:color w:val="auto"/>
          <w:sz w:val="20"/>
          <w:szCs w:val="20"/>
        </w:rPr>
        <w:t>If the Annual General Meeting decides to accept this proposal, the first instalment will be due to be paid from Euroclear on 22 April 2021 and the second instalment on 13 October 2021.</w:t>
      </w:r>
    </w:p>
    <w:p w14:paraId="5CD79C4B" w14:textId="77777777" w:rsidR="00BA3C60" w:rsidRPr="00DC737F" w:rsidRDefault="00BA3C60" w:rsidP="00BA3C60">
      <w:pPr>
        <w:pStyle w:val="Allmntstyckeformat"/>
        <w:rPr>
          <w:rFonts w:ascii="Roboto" w:hAnsi="Roboto" w:cs="Roboto"/>
          <w:sz w:val="20"/>
          <w:szCs w:val="20"/>
          <w:lang w:val="en-GB"/>
        </w:rPr>
      </w:pPr>
    </w:p>
    <w:p w14:paraId="359EF984" w14:textId="6D63E185" w:rsidR="00BA3C60" w:rsidRPr="00DC737F" w:rsidRDefault="00BA3C60" w:rsidP="00BA3C60">
      <w:pPr>
        <w:tabs>
          <w:tab w:val="left" w:pos="1134"/>
          <w:tab w:val="left" w:pos="1984"/>
          <w:tab w:val="left" w:pos="2835"/>
          <w:tab w:val="left" w:pos="4819"/>
          <w:tab w:val="left" w:pos="7937"/>
        </w:tabs>
        <w:rPr>
          <w:color w:val="auto"/>
          <w:sz w:val="20"/>
          <w:szCs w:val="20"/>
        </w:rPr>
      </w:pPr>
      <w:r w:rsidRPr="00DC737F">
        <w:rPr>
          <w:color w:val="auto"/>
          <w:sz w:val="20"/>
          <w:szCs w:val="20"/>
        </w:rPr>
        <w:t xml:space="preserve">The Board of Directors has set the proposed dividend in relation to the requirements which the nature, </w:t>
      </w:r>
      <w:proofErr w:type="gramStart"/>
      <w:r w:rsidRPr="00DC737F">
        <w:rPr>
          <w:color w:val="auto"/>
          <w:sz w:val="20"/>
          <w:szCs w:val="20"/>
        </w:rPr>
        <w:t>extent</w:t>
      </w:r>
      <w:proofErr w:type="gramEnd"/>
      <w:r w:rsidRPr="00DC737F">
        <w:rPr>
          <w:color w:val="auto"/>
          <w:sz w:val="20"/>
          <w:szCs w:val="20"/>
        </w:rPr>
        <w:t xml:space="preserve"> and risks of the operation place on the size of shareholders’ equity and the need for consolidation, liquidity and position in general for the parent company and the Group. The Board is</w:t>
      </w:r>
    </w:p>
    <w:p w14:paraId="2ED701BD" w14:textId="5425966A" w:rsidR="00BA3C60" w:rsidRPr="00DC737F" w:rsidRDefault="00BA3C60" w:rsidP="00BA3C60">
      <w:pPr>
        <w:tabs>
          <w:tab w:val="left" w:pos="1134"/>
          <w:tab w:val="left" w:pos="1984"/>
          <w:tab w:val="left" w:pos="2835"/>
          <w:tab w:val="left" w:pos="4819"/>
          <w:tab w:val="left" w:pos="7937"/>
        </w:tabs>
        <w:rPr>
          <w:color w:val="auto"/>
          <w:sz w:val="20"/>
          <w:szCs w:val="20"/>
        </w:rPr>
      </w:pPr>
      <w:r w:rsidRPr="00DC737F">
        <w:rPr>
          <w:color w:val="auto"/>
          <w:sz w:val="20"/>
          <w:szCs w:val="20"/>
        </w:rPr>
        <w:t xml:space="preserve">of the opinion that the proposed dividend is within the scope of the company’s long-term objectives and is defensible with reference to the prudence rule in Chapter 17, Para 3 of the Companies Act. </w:t>
      </w:r>
    </w:p>
    <w:p w14:paraId="096A7FC3" w14:textId="77777777" w:rsidR="00BA3C60" w:rsidRPr="00DC737F" w:rsidRDefault="00BA3C60" w:rsidP="00BA3C60">
      <w:pPr>
        <w:tabs>
          <w:tab w:val="left" w:pos="1134"/>
          <w:tab w:val="left" w:pos="1984"/>
          <w:tab w:val="left" w:pos="2835"/>
          <w:tab w:val="left" w:pos="4819"/>
          <w:tab w:val="left" w:pos="7937"/>
        </w:tabs>
        <w:rPr>
          <w:color w:val="auto"/>
          <w:sz w:val="20"/>
          <w:szCs w:val="20"/>
        </w:rPr>
      </w:pPr>
    </w:p>
    <w:p w14:paraId="036137DB" w14:textId="6E34867D" w:rsidR="00D2254F" w:rsidRPr="00DC737F" w:rsidRDefault="00D2254F" w:rsidP="00D2254F">
      <w:pPr>
        <w:tabs>
          <w:tab w:val="left" w:pos="460"/>
        </w:tabs>
        <w:autoSpaceDE w:val="0"/>
        <w:autoSpaceDN w:val="0"/>
        <w:adjustRightInd w:val="0"/>
        <w:spacing w:line="288" w:lineRule="auto"/>
        <w:textAlignment w:val="center"/>
        <w:rPr>
          <w:rFonts w:cs="Roboto"/>
          <w:b/>
          <w:bCs/>
          <w:color w:val="auto"/>
          <w:sz w:val="20"/>
          <w:szCs w:val="20"/>
        </w:rPr>
      </w:pPr>
      <w:r w:rsidRPr="00DC737F">
        <w:rPr>
          <w:rFonts w:cs="Roboto"/>
          <w:b/>
          <w:bCs/>
          <w:color w:val="auto"/>
          <w:sz w:val="20"/>
          <w:szCs w:val="20"/>
        </w:rPr>
        <w:t xml:space="preserve">14. </w:t>
      </w:r>
      <w:r w:rsidRPr="00DC737F">
        <w:rPr>
          <w:rFonts w:cs="Roboto"/>
          <w:b/>
          <w:bCs/>
          <w:color w:val="auto"/>
          <w:sz w:val="20"/>
          <w:szCs w:val="20"/>
        </w:rPr>
        <w:tab/>
        <w:t>Resolution regarding share split and associated change of Articles of Association.</w:t>
      </w:r>
    </w:p>
    <w:p w14:paraId="09CC72EA" w14:textId="77777777" w:rsidR="00D2254F" w:rsidRPr="00DC737F" w:rsidRDefault="00D2254F" w:rsidP="00D2254F">
      <w:pPr>
        <w:tabs>
          <w:tab w:val="left" w:pos="1134"/>
          <w:tab w:val="left" w:pos="1984"/>
          <w:tab w:val="left" w:pos="2835"/>
          <w:tab w:val="left" w:pos="4819"/>
          <w:tab w:val="left" w:pos="7937"/>
        </w:tabs>
        <w:rPr>
          <w:color w:val="auto"/>
          <w:sz w:val="20"/>
          <w:szCs w:val="20"/>
        </w:rPr>
      </w:pPr>
    </w:p>
    <w:p w14:paraId="0ED6D2D2" w14:textId="67AA42AA" w:rsidR="00D2254F" w:rsidRPr="00DC737F" w:rsidRDefault="00D2254F" w:rsidP="00D2254F">
      <w:pPr>
        <w:tabs>
          <w:tab w:val="left" w:pos="1134"/>
          <w:tab w:val="left" w:pos="1984"/>
          <w:tab w:val="left" w:pos="2835"/>
          <w:tab w:val="left" w:pos="4819"/>
          <w:tab w:val="left" w:pos="7937"/>
        </w:tabs>
        <w:rPr>
          <w:color w:val="auto"/>
          <w:sz w:val="20"/>
          <w:szCs w:val="20"/>
        </w:rPr>
      </w:pPr>
      <w:r w:rsidRPr="00DC737F">
        <w:rPr>
          <w:color w:val="auto"/>
          <w:sz w:val="20"/>
          <w:szCs w:val="20"/>
        </w:rPr>
        <w:t>The Board of Directors of Beijer Ref AB (</w:t>
      </w:r>
      <w:proofErr w:type="spellStart"/>
      <w:r w:rsidRPr="00DC737F">
        <w:rPr>
          <w:color w:val="auto"/>
          <w:sz w:val="20"/>
          <w:szCs w:val="20"/>
        </w:rPr>
        <w:t>publ</w:t>
      </w:r>
      <w:proofErr w:type="spellEnd"/>
      <w:r w:rsidRPr="00DC737F">
        <w:rPr>
          <w:color w:val="auto"/>
          <w:sz w:val="20"/>
          <w:szCs w:val="20"/>
        </w:rPr>
        <w:t>) proposes, with the purpose to increase the liquidity in the company’s share, that the Annual General Meeting 2021 resolves on a share split as follows:</w:t>
      </w:r>
    </w:p>
    <w:p w14:paraId="6262837A" w14:textId="77777777" w:rsidR="00D2254F" w:rsidRPr="00DC737F" w:rsidRDefault="00D2254F" w:rsidP="00D2254F">
      <w:pPr>
        <w:tabs>
          <w:tab w:val="left" w:pos="1134"/>
          <w:tab w:val="left" w:pos="1984"/>
          <w:tab w:val="left" w:pos="2835"/>
          <w:tab w:val="left" w:pos="4819"/>
          <w:tab w:val="left" w:pos="7937"/>
        </w:tabs>
        <w:rPr>
          <w:color w:val="auto"/>
          <w:sz w:val="20"/>
          <w:szCs w:val="20"/>
        </w:rPr>
      </w:pPr>
    </w:p>
    <w:p w14:paraId="785ABA35" w14:textId="77777777" w:rsidR="00D2254F" w:rsidRPr="00DC737F" w:rsidRDefault="00D2254F" w:rsidP="00D2254F">
      <w:pPr>
        <w:tabs>
          <w:tab w:val="left" w:pos="0"/>
        </w:tabs>
        <w:rPr>
          <w:color w:val="auto"/>
          <w:sz w:val="20"/>
          <w:szCs w:val="20"/>
        </w:rPr>
      </w:pPr>
      <w:r w:rsidRPr="00DC737F">
        <w:rPr>
          <w:color w:val="auto"/>
          <w:sz w:val="20"/>
          <w:szCs w:val="20"/>
        </w:rPr>
        <w:t>- to increase the number of shares in the company by dividing every share, regardless of share series, into three (3) shares of the same series (</w:t>
      </w:r>
      <w:r w:rsidRPr="00DC737F">
        <w:rPr>
          <w:i/>
          <w:color w:val="auto"/>
          <w:sz w:val="20"/>
          <w:szCs w:val="20"/>
        </w:rPr>
        <w:t xml:space="preserve">Sw. </w:t>
      </w:r>
      <w:proofErr w:type="spellStart"/>
      <w:r w:rsidRPr="00DC737F">
        <w:rPr>
          <w:i/>
          <w:color w:val="auto"/>
          <w:sz w:val="20"/>
          <w:szCs w:val="20"/>
        </w:rPr>
        <w:t>aktiesplit</w:t>
      </w:r>
      <w:proofErr w:type="spellEnd"/>
      <w:r w:rsidRPr="00DC737F">
        <w:rPr>
          <w:i/>
          <w:color w:val="auto"/>
          <w:sz w:val="20"/>
          <w:szCs w:val="20"/>
        </w:rPr>
        <w:t xml:space="preserve"> 3:1</w:t>
      </w:r>
      <w:r w:rsidRPr="00DC737F">
        <w:rPr>
          <w:color w:val="auto"/>
          <w:sz w:val="20"/>
          <w:szCs w:val="20"/>
        </w:rPr>
        <w:t>),</w:t>
      </w:r>
    </w:p>
    <w:p w14:paraId="4BA669C1" w14:textId="77777777" w:rsidR="00D2254F" w:rsidRPr="00DC737F" w:rsidRDefault="00D2254F" w:rsidP="00D2254F">
      <w:pPr>
        <w:tabs>
          <w:tab w:val="left" w:pos="0"/>
        </w:tabs>
        <w:rPr>
          <w:color w:val="auto"/>
          <w:sz w:val="20"/>
          <w:szCs w:val="20"/>
        </w:rPr>
      </w:pPr>
    </w:p>
    <w:p w14:paraId="4A33FD89" w14:textId="77777777" w:rsidR="00D2254F" w:rsidRPr="00DC737F" w:rsidRDefault="00D2254F" w:rsidP="00D2254F">
      <w:pPr>
        <w:tabs>
          <w:tab w:val="left" w:pos="0"/>
        </w:tabs>
        <w:rPr>
          <w:color w:val="auto"/>
          <w:sz w:val="20"/>
          <w:szCs w:val="20"/>
        </w:rPr>
      </w:pPr>
      <w:r w:rsidRPr="00DC737F">
        <w:rPr>
          <w:color w:val="auto"/>
          <w:sz w:val="20"/>
          <w:szCs w:val="20"/>
        </w:rPr>
        <w:t>- to determine the record date for the share split to 26 April 2021,</w:t>
      </w:r>
    </w:p>
    <w:p w14:paraId="4792443D" w14:textId="77777777" w:rsidR="00D2254F" w:rsidRPr="00DC737F" w:rsidRDefault="00D2254F" w:rsidP="00D2254F">
      <w:pPr>
        <w:tabs>
          <w:tab w:val="left" w:pos="0"/>
        </w:tabs>
        <w:rPr>
          <w:color w:val="auto"/>
          <w:sz w:val="20"/>
          <w:szCs w:val="20"/>
        </w:rPr>
      </w:pPr>
    </w:p>
    <w:p w14:paraId="5150BF56" w14:textId="77777777" w:rsidR="00D2254F" w:rsidRPr="00DC737F" w:rsidRDefault="00D2254F" w:rsidP="00D2254F">
      <w:pPr>
        <w:tabs>
          <w:tab w:val="left" w:pos="0"/>
        </w:tabs>
        <w:rPr>
          <w:color w:val="auto"/>
          <w:sz w:val="20"/>
          <w:szCs w:val="20"/>
          <w:lang w:val="en-US"/>
        </w:rPr>
      </w:pPr>
      <w:r w:rsidRPr="00DC737F">
        <w:rPr>
          <w:color w:val="auto"/>
          <w:sz w:val="20"/>
          <w:szCs w:val="20"/>
        </w:rPr>
        <w:t xml:space="preserve">- to amend § 5 of the Articles of Association </w:t>
      </w:r>
      <w:r w:rsidRPr="00DC737F">
        <w:rPr>
          <w:color w:val="auto"/>
          <w:sz w:val="20"/>
          <w:szCs w:val="20"/>
          <w:lang w:val="en-US"/>
        </w:rPr>
        <w:t>so that the minimum number of shares shall be 103,000,000 and the maximum number of shares shall be 412,000,000, and</w:t>
      </w:r>
    </w:p>
    <w:p w14:paraId="21C924A7" w14:textId="77777777" w:rsidR="00D2254F" w:rsidRPr="00DC737F" w:rsidRDefault="00D2254F" w:rsidP="00D2254F">
      <w:pPr>
        <w:tabs>
          <w:tab w:val="left" w:pos="0"/>
        </w:tabs>
        <w:rPr>
          <w:color w:val="auto"/>
          <w:sz w:val="20"/>
          <w:szCs w:val="20"/>
        </w:rPr>
      </w:pPr>
    </w:p>
    <w:p w14:paraId="3C8FEF6A" w14:textId="77777777" w:rsidR="00D2254F" w:rsidRPr="00DC737F" w:rsidRDefault="00D2254F" w:rsidP="00D2254F">
      <w:pPr>
        <w:tabs>
          <w:tab w:val="left" w:pos="0"/>
        </w:tabs>
        <w:rPr>
          <w:color w:val="auto"/>
          <w:sz w:val="20"/>
          <w:szCs w:val="20"/>
        </w:rPr>
      </w:pPr>
      <w:r w:rsidRPr="00DC737F">
        <w:rPr>
          <w:color w:val="auto"/>
          <w:sz w:val="20"/>
          <w:szCs w:val="20"/>
        </w:rPr>
        <w:t xml:space="preserve">- to authorise the Board of Directors or any person appointed by the Board of Directors, to make necessary adjustments to the resolution by the Annual General Meeting </w:t>
      </w:r>
      <w:proofErr w:type="gramStart"/>
      <w:r w:rsidRPr="00DC737F">
        <w:rPr>
          <w:color w:val="auto"/>
          <w:sz w:val="20"/>
          <w:szCs w:val="20"/>
        </w:rPr>
        <w:t>in order to</w:t>
      </w:r>
      <w:proofErr w:type="gramEnd"/>
      <w:r w:rsidRPr="00DC737F">
        <w:rPr>
          <w:color w:val="auto"/>
          <w:sz w:val="20"/>
          <w:szCs w:val="20"/>
        </w:rPr>
        <w:t xml:space="preserve"> enable registration of the share split with the Swedish Companies Registration Office (</w:t>
      </w:r>
      <w:proofErr w:type="spellStart"/>
      <w:r w:rsidRPr="00DC737F">
        <w:rPr>
          <w:i/>
          <w:color w:val="auto"/>
          <w:sz w:val="20"/>
          <w:szCs w:val="20"/>
        </w:rPr>
        <w:t>Sw</w:t>
      </w:r>
      <w:proofErr w:type="spellEnd"/>
      <w:r w:rsidRPr="00DC737F">
        <w:rPr>
          <w:i/>
          <w:color w:val="auto"/>
          <w:sz w:val="20"/>
          <w:szCs w:val="20"/>
        </w:rPr>
        <w:t>: </w:t>
      </w:r>
      <w:proofErr w:type="spellStart"/>
      <w:r w:rsidRPr="00DC737F">
        <w:rPr>
          <w:i/>
          <w:color w:val="auto"/>
          <w:sz w:val="20"/>
          <w:szCs w:val="20"/>
        </w:rPr>
        <w:t>Bolagsverket</w:t>
      </w:r>
      <w:proofErr w:type="spellEnd"/>
      <w:r w:rsidRPr="00DC737F">
        <w:rPr>
          <w:color w:val="auto"/>
          <w:sz w:val="20"/>
          <w:szCs w:val="20"/>
        </w:rPr>
        <w:t xml:space="preserve">) or Euroclear Sweden AB’s administration. </w:t>
      </w:r>
    </w:p>
    <w:p w14:paraId="78E079B0" w14:textId="77777777" w:rsidR="00D2254F" w:rsidRPr="00DC737F" w:rsidRDefault="00D2254F" w:rsidP="00D2254F">
      <w:pPr>
        <w:tabs>
          <w:tab w:val="left" w:pos="0"/>
        </w:tabs>
        <w:rPr>
          <w:color w:val="auto"/>
          <w:sz w:val="20"/>
          <w:szCs w:val="20"/>
        </w:rPr>
      </w:pPr>
    </w:p>
    <w:p w14:paraId="56A96061" w14:textId="77777777" w:rsidR="00D2254F" w:rsidRPr="00DC737F" w:rsidRDefault="00D2254F" w:rsidP="00D2254F">
      <w:pPr>
        <w:tabs>
          <w:tab w:val="left" w:pos="0"/>
        </w:tabs>
        <w:rPr>
          <w:color w:val="auto"/>
          <w:sz w:val="20"/>
          <w:szCs w:val="20"/>
        </w:rPr>
      </w:pPr>
      <w:r w:rsidRPr="00DC737F">
        <w:rPr>
          <w:color w:val="auto"/>
          <w:sz w:val="20"/>
          <w:szCs w:val="20"/>
        </w:rPr>
        <w:t xml:space="preserve">The share split will result in an increase of shares in the company from 127,434,690 to 382 304 070, represented by </w:t>
      </w:r>
      <w:r w:rsidRPr="00DC737F">
        <w:rPr>
          <w:rFonts w:eastAsia="Calibri" w:cs="Arial"/>
          <w:color w:val="auto"/>
          <w:sz w:val="20"/>
          <w:szCs w:val="20"/>
          <w:lang w:val="en-US"/>
        </w:rPr>
        <w:t>29,756 160 A shares and 352,547,910 B shares</w:t>
      </w:r>
      <w:r w:rsidRPr="00DC737F">
        <w:rPr>
          <w:color w:val="auto"/>
          <w:sz w:val="20"/>
          <w:szCs w:val="20"/>
        </w:rPr>
        <w:t xml:space="preserve">. The proposed share split will result in a change of the share’s quota value from approximately SEK 2.92 to approximately SEK 0.97. </w:t>
      </w:r>
    </w:p>
    <w:p w14:paraId="3AE3446D" w14:textId="3E4E2913" w:rsidR="00D2254F" w:rsidRDefault="00D2254F" w:rsidP="00D2254F">
      <w:pPr>
        <w:tabs>
          <w:tab w:val="left" w:pos="1134"/>
          <w:tab w:val="left" w:pos="1984"/>
          <w:tab w:val="left" w:pos="2835"/>
          <w:tab w:val="left" w:pos="4819"/>
          <w:tab w:val="left" w:pos="7937"/>
        </w:tabs>
        <w:spacing w:after="100"/>
        <w:rPr>
          <w:color w:val="auto"/>
          <w:lang w:val="da-DK"/>
        </w:rPr>
      </w:pPr>
    </w:p>
    <w:p w14:paraId="578A94D1" w14:textId="7A7C0ABC" w:rsidR="00FB39C7" w:rsidRDefault="00FB39C7" w:rsidP="00D2254F">
      <w:pPr>
        <w:tabs>
          <w:tab w:val="left" w:pos="1134"/>
          <w:tab w:val="left" w:pos="1984"/>
          <w:tab w:val="left" w:pos="2835"/>
          <w:tab w:val="left" w:pos="4819"/>
          <w:tab w:val="left" w:pos="7937"/>
        </w:tabs>
        <w:spacing w:after="100"/>
        <w:rPr>
          <w:color w:val="auto"/>
          <w:lang w:val="da-DK"/>
        </w:rPr>
      </w:pPr>
    </w:p>
    <w:p w14:paraId="03B4D552" w14:textId="4B686A8D" w:rsidR="00FB39C7" w:rsidRDefault="00FB39C7" w:rsidP="00D2254F">
      <w:pPr>
        <w:tabs>
          <w:tab w:val="left" w:pos="1134"/>
          <w:tab w:val="left" w:pos="1984"/>
          <w:tab w:val="left" w:pos="2835"/>
          <w:tab w:val="left" w:pos="4819"/>
          <w:tab w:val="left" w:pos="7937"/>
        </w:tabs>
        <w:spacing w:after="100"/>
        <w:rPr>
          <w:color w:val="auto"/>
          <w:lang w:val="da-DK"/>
        </w:rPr>
      </w:pPr>
    </w:p>
    <w:p w14:paraId="7FCC9329" w14:textId="3803789A" w:rsidR="00FB39C7" w:rsidRDefault="00FB39C7" w:rsidP="00D2254F">
      <w:pPr>
        <w:tabs>
          <w:tab w:val="left" w:pos="1134"/>
          <w:tab w:val="left" w:pos="1984"/>
          <w:tab w:val="left" w:pos="2835"/>
          <w:tab w:val="left" w:pos="4819"/>
          <w:tab w:val="left" w:pos="7937"/>
        </w:tabs>
        <w:spacing w:after="100"/>
        <w:rPr>
          <w:color w:val="auto"/>
          <w:lang w:val="da-DK"/>
        </w:rPr>
      </w:pPr>
    </w:p>
    <w:p w14:paraId="614283E4" w14:textId="77777777" w:rsidR="00FB39C7" w:rsidRDefault="00FB39C7" w:rsidP="00D2254F">
      <w:pPr>
        <w:autoSpaceDE w:val="0"/>
        <w:autoSpaceDN w:val="0"/>
        <w:adjustRightInd w:val="0"/>
        <w:spacing w:line="288" w:lineRule="auto"/>
        <w:textAlignment w:val="center"/>
        <w:rPr>
          <w:rFonts w:cs="Roboto"/>
          <w:b/>
          <w:bCs/>
          <w:color w:val="auto"/>
          <w:sz w:val="20"/>
          <w:szCs w:val="20"/>
        </w:rPr>
      </w:pPr>
    </w:p>
    <w:p w14:paraId="52048CAE" w14:textId="77777777" w:rsidR="00DC737F" w:rsidRDefault="00DC737F" w:rsidP="00D2254F">
      <w:pPr>
        <w:autoSpaceDE w:val="0"/>
        <w:autoSpaceDN w:val="0"/>
        <w:adjustRightInd w:val="0"/>
        <w:spacing w:line="288" w:lineRule="auto"/>
        <w:textAlignment w:val="center"/>
        <w:rPr>
          <w:rFonts w:cs="Roboto"/>
          <w:b/>
          <w:bCs/>
          <w:color w:val="auto"/>
          <w:sz w:val="20"/>
          <w:szCs w:val="20"/>
        </w:rPr>
      </w:pPr>
    </w:p>
    <w:p w14:paraId="02D27EA7" w14:textId="10B38511" w:rsidR="00D2254F" w:rsidRPr="00AA1AFF" w:rsidRDefault="00D2254F" w:rsidP="00D2254F">
      <w:pPr>
        <w:autoSpaceDE w:val="0"/>
        <w:autoSpaceDN w:val="0"/>
        <w:adjustRightInd w:val="0"/>
        <w:spacing w:line="288" w:lineRule="auto"/>
        <w:textAlignment w:val="center"/>
        <w:rPr>
          <w:rFonts w:cs="Roboto"/>
          <w:color w:val="auto"/>
          <w:sz w:val="20"/>
          <w:szCs w:val="20"/>
        </w:rPr>
      </w:pPr>
      <w:r w:rsidRPr="00AA1AFF">
        <w:rPr>
          <w:rFonts w:cs="Roboto"/>
          <w:b/>
          <w:bCs/>
          <w:color w:val="auto"/>
          <w:sz w:val="20"/>
          <w:szCs w:val="20"/>
        </w:rPr>
        <w:lastRenderedPageBreak/>
        <w:t>Item 15: Resolution regarding change</w:t>
      </w:r>
      <w:r>
        <w:rPr>
          <w:rFonts w:cs="Roboto"/>
          <w:b/>
          <w:bCs/>
          <w:color w:val="auto"/>
          <w:sz w:val="20"/>
          <w:szCs w:val="20"/>
        </w:rPr>
        <w:t>s</w:t>
      </w:r>
      <w:r w:rsidRPr="00AA1AFF">
        <w:rPr>
          <w:rFonts w:cs="Roboto"/>
          <w:b/>
          <w:bCs/>
          <w:color w:val="auto"/>
          <w:sz w:val="20"/>
          <w:szCs w:val="20"/>
        </w:rPr>
        <w:t xml:space="preserve"> to the Articles of Association</w:t>
      </w:r>
      <w:r w:rsidRPr="00AA1AFF">
        <w:rPr>
          <w:rFonts w:cs="Roboto"/>
          <w:color w:val="auto"/>
          <w:sz w:val="20"/>
          <w:szCs w:val="20"/>
        </w:rPr>
        <w:t xml:space="preserve"> </w:t>
      </w:r>
    </w:p>
    <w:p w14:paraId="60518576" w14:textId="77777777" w:rsidR="00D2254F" w:rsidRPr="00AA1AFF" w:rsidRDefault="00D2254F" w:rsidP="00D2254F">
      <w:pPr>
        <w:autoSpaceDE w:val="0"/>
        <w:autoSpaceDN w:val="0"/>
        <w:adjustRightInd w:val="0"/>
        <w:spacing w:line="288" w:lineRule="auto"/>
        <w:textAlignment w:val="center"/>
        <w:rPr>
          <w:rFonts w:cs="Roboto"/>
          <w:color w:val="auto"/>
          <w:sz w:val="20"/>
          <w:szCs w:val="20"/>
        </w:rPr>
      </w:pPr>
    </w:p>
    <w:p w14:paraId="3279F3EF" w14:textId="77777777" w:rsidR="00D2254F" w:rsidRPr="00AA1AFF" w:rsidRDefault="00D2254F" w:rsidP="00D2254F">
      <w:pPr>
        <w:autoSpaceDE w:val="0"/>
        <w:autoSpaceDN w:val="0"/>
        <w:adjustRightInd w:val="0"/>
        <w:spacing w:line="288" w:lineRule="auto"/>
        <w:textAlignment w:val="center"/>
        <w:rPr>
          <w:rFonts w:cs="Roboto"/>
          <w:color w:val="auto"/>
          <w:sz w:val="20"/>
          <w:szCs w:val="20"/>
        </w:rPr>
      </w:pPr>
      <w:r w:rsidRPr="00AA1AFF">
        <w:rPr>
          <w:rFonts w:cs="Roboto"/>
          <w:color w:val="auto"/>
          <w:sz w:val="20"/>
          <w:szCs w:val="20"/>
        </w:rPr>
        <w:t xml:space="preserve">The Board of Directors proposes that a new article 12 is included in the Articles of Association with the purpose to permit the collection of proxies and postal voting, and that </w:t>
      </w:r>
      <w:proofErr w:type="gramStart"/>
      <w:r w:rsidRPr="00AA1AFF">
        <w:rPr>
          <w:rFonts w:cs="Roboto"/>
          <w:color w:val="auto"/>
          <w:sz w:val="20"/>
          <w:szCs w:val="20"/>
        </w:rPr>
        <w:t>as a consequence</w:t>
      </w:r>
      <w:proofErr w:type="gramEnd"/>
      <w:r w:rsidRPr="00AA1AFF">
        <w:rPr>
          <w:rFonts w:cs="Roboto"/>
          <w:color w:val="auto"/>
          <w:sz w:val="20"/>
          <w:szCs w:val="20"/>
        </w:rPr>
        <w:t xml:space="preserve"> hereof, the current § 12 becomes § 13:</w:t>
      </w:r>
    </w:p>
    <w:p w14:paraId="0B8FF02B" w14:textId="77777777" w:rsidR="00D2254F" w:rsidRPr="00AA1AFF" w:rsidRDefault="00D2254F" w:rsidP="00D2254F">
      <w:pPr>
        <w:autoSpaceDE w:val="0"/>
        <w:autoSpaceDN w:val="0"/>
        <w:adjustRightInd w:val="0"/>
        <w:spacing w:line="288" w:lineRule="auto"/>
        <w:textAlignment w:val="center"/>
        <w:rPr>
          <w:rFonts w:cs="Roboto"/>
          <w:color w:val="auto"/>
          <w:sz w:val="20"/>
          <w:szCs w:val="20"/>
        </w:rPr>
      </w:pPr>
    </w:p>
    <w:p w14:paraId="2BFD5B05" w14:textId="77777777" w:rsidR="00D2254F" w:rsidRPr="00AA1AFF" w:rsidRDefault="00D2254F" w:rsidP="00D2254F">
      <w:pPr>
        <w:autoSpaceDE w:val="0"/>
        <w:autoSpaceDN w:val="0"/>
        <w:adjustRightInd w:val="0"/>
        <w:spacing w:line="288" w:lineRule="auto"/>
        <w:textAlignment w:val="center"/>
        <w:rPr>
          <w:rFonts w:cs="Roboto"/>
          <w:color w:val="auto"/>
          <w:sz w:val="20"/>
          <w:szCs w:val="20"/>
        </w:rPr>
      </w:pPr>
      <w:r w:rsidRPr="00AA1AFF">
        <w:rPr>
          <w:rFonts w:cs="Roboto"/>
          <w:color w:val="auto"/>
          <w:sz w:val="20"/>
          <w:szCs w:val="20"/>
        </w:rPr>
        <w:t>§12 – The Board of Directors may collect proxies pursuant to the procedure stated in Chapter 7, Section 4, second paragraph of the Swedish Companies Act (2005:551). Before a General Meeting, the Board of Directors may decide that shareholders shall be able to exercise their voting rights by post at the General Meeting pursuant to the procedure stated in Chapter 7, Section 4a of the Swedish Companies Act (2005:551).</w:t>
      </w:r>
    </w:p>
    <w:p w14:paraId="3199878A" w14:textId="77777777" w:rsidR="00D2254F" w:rsidRPr="00AA1AFF" w:rsidRDefault="00D2254F" w:rsidP="00D2254F">
      <w:pPr>
        <w:autoSpaceDE w:val="0"/>
        <w:autoSpaceDN w:val="0"/>
        <w:adjustRightInd w:val="0"/>
        <w:spacing w:line="288" w:lineRule="auto"/>
        <w:textAlignment w:val="center"/>
        <w:rPr>
          <w:rFonts w:cs="Roboto"/>
          <w:color w:val="auto"/>
          <w:sz w:val="20"/>
          <w:szCs w:val="20"/>
        </w:rPr>
      </w:pPr>
    </w:p>
    <w:p w14:paraId="69F17FDD" w14:textId="77777777" w:rsidR="00D2254F" w:rsidRPr="00AA1AFF" w:rsidRDefault="00D2254F" w:rsidP="00D2254F">
      <w:pPr>
        <w:autoSpaceDE w:val="0"/>
        <w:autoSpaceDN w:val="0"/>
        <w:adjustRightInd w:val="0"/>
        <w:spacing w:line="288" w:lineRule="auto"/>
        <w:textAlignment w:val="center"/>
        <w:rPr>
          <w:rFonts w:cs="Roboto"/>
          <w:color w:val="auto"/>
          <w:sz w:val="20"/>
          <w:szCs w:val="20"/>
        </w:rPr>
      </w:pPr>
      <w:r w:rsidRPr="00AA1AFF">
        <w:rPr>
          <w:rFonts w:cs="Roboto"/>
          <w:color w:val="auto"/>
          <w:sz w:val="20"/>
          <w:szCs w:val="20"/>
        </w:rPr>
        <w:t xml:space="preserve">The resolution must be supported by shareholders representing at least two thirds of both the votes cast and the shares represented at the meeting. </w:t>
      </w:r>
    </w:p>
    <w:p w14:paraId="2968AD62" w14:textId="77777777" w:rsidR="00112A98" w:rsidRPr="00D2254F" w:rsidRDefault="00112A98" w:rsidP="00173252">
      <w:pPr>
        <w:ind w:right="10"/>
        <w:rPr>
          <w:b/>
          <w:bCs/>
          <w:color w:val="auto"/>
        </w:rPr>
      </w:pPr>
    </w:p>
    <w:p w14:paraId="2FD05748" w14:textId="77777777" w:rsidR="00112A98" w:rsidRPr="00AA1AFF" w:rsidRDefault="00112A98" w:rsidP="00173252">
      <w:pPr>
        <w:ind w:right="10"/>
        <w:rPr>
          <w:b/>
          <w:bCs/>
          <w:color w:val="auto"/>
        </w:rPr>
      </w:pPr>
    </w:p>
    <w:p w14:paraId="63170D6B" w14:textId="77777777" w:rsidR="00D2254F" w:rsidRPr="00AA1AFF" w:rsidRDefault="00D2254F" w:rsidP="00D2254F">
      <w:pPr>
        <w:autoSpaceDE w:val="0"/>
        <w:autoSpaceDN w:val="0"/>
        <w:adjustRightInd w:val="0"/>
        <w:spacing w:line="288" w:lineRule="auto"/>
        <w:textAlignment w:val="center"/>
        <w:rPr>
          <w:rFonts w:cs="Roboto"/>
          <w:color w:val="auto"/>
          <w:sz w:val="20"/>
          <w:szCs w:val="20"/>
        </w:rPr>
      </w:pPr>
      <w:r w:rsidRPr="00AA1AFF">
        <w:rPr>
          <w:rFonts w:cs="Roboto"/>
          <w:b/>
          <w:bCs/>
          <w:color w:val="auto"/>
          <w:sz w:val="20"/>
          <w:szCs w:val="20"/>
        </w:rPr>
        <w:t>Item 16 – Resolution regarding repurchase of call options in LTIP 2018/2021</w:t>
      </w:r>
    </w:p>
    <w:p w14:paraId="066AA5AE" w14:textId="77777777" w:rsidR="00D2254F" w:rsidRPr="00AA1AFF" w:rsidRDefault="00D2254F" w:rsidP="00D2254F">
      <w:pPr>
        <w:autoSpaceDE w:val="0"/>
        <w:autoSpaceDN w:val="0"/>
        <w:adjustRightInd w:val="0"/>
        <w:spacing w:line="288" w:lineRule="auto"/>
        <w:textAlignment w:val="center"/>
        <w:rPr>
          <w:rFonts w:cs="Roboto"/>
          <w:color w:val="auto"/>
          <w:sz w:val="20"/>
          <w:szCs w:val="20"/>
        </w:rPr>
      </w:pPr>
    </w:p>
    <w:p w14:paraId="4462B597" w14:textId="77777777" w:rsidR="00D2254F" w:rsidRPr="00AA1AFF" w:rsidRDefault="00D2254F" w:rsidP="00D2254F">
      <w:pPr>
        <w:autoSpaceDE w:val="0"/>
        <w:autoSpaceDN w:val="0"/>
        <w:adjustRightInd w:val="0"/>
        <w:spacing w:line="288" w:lineRule="auto"/>
        <w:textAlignment w:val="center"/>
        <w:rPr>
          <w:rFonts w:cs="Roboto"/>
          <w:color w:val="auto"/>
          <w:sz w:val="20"/>
          <w:szCs w:val="20"/>
        </w:rPr>
      </w:pPr>
      <w:r w:rsidRPr="00AA1AFF">
        <w:rPr>
          <w:rFonts w:cs="Roboto"/>
          <w:color w:val="auto"/>
          <w:sz w:val="20"/>
          <w:szCs w:val="20"/>
        </w:rPr>
        <w:t>Based on the resolution of the Annual General Meeting 2018, Beijer Ref has implemented a long-term share-based incentive program for key individuals in the Beijer Ref Group, further to which approximately 60 participants have at market price acquired call options for 2,700,000 Beijer Ref shares of series B (after split) at an exercise price of approximately SEK 52,67 (after split). The call options may be exercised 1-30 June 2021. The Board of Directors proposes to offer to repurchase up to all call options as per 31 May 2021, at a purchase price corresponding to per option the volume weighted average share price paid on Nasdaq Stockholm during the period 24-28 May 2021 less the exercise price, subject to a requirement that the participant will subscribe in full to the participant’s offer in the LTIP 2021/2024 program. Should all participants accept the repurchase offer, the cash flow associated with the repurchase amounts to maximum SEK 186 million, based on a share price of SEK 365. The background to the proposal is that it is considered more cost-effective for the company to repurchase call options of the LTIP 2018/2021 program than to repurchase new shares to secure the delivery of shares under the LTIP 2021/2024 program. Beijer Ref thus intends to retain the shares repurchased to secure delivery under the LTIP 2018/2021 program to secure future incentive programs and that the repurchase of additional shares to secure the delivery of shares under the LTIP 2021/2024 program can thus be limited to a corresponding extent.</w:t>
      </w:r>
    </w:p>
    <w:p w14:paraId="25894440" w14:textId="77777777" w:rsidR="00D2254F" w:rsidRDefault="00D2254F" w:rsidP="00D2254F">
      <w:pPr>
        <w:tabs>
          <w:tab w:val="left" w:pos="460"/>
        </w:tabs>
        <w:autoSpaceDE w:val="0"/>
        <w:autoSpaceDN w:val="0"/>
        <w:adjustRightInd w:val="0"/>
        <w:spacing w:line="288" w:lineRule="auto"/>
        <w:textAlignment w:val="center"/>
        <w:rPr>
          <w:rFonts w:cs="Roboto"/>
          <w:color w:val="000000"/>
          <w:sz w:val="20"/>
          <w:szCs w:val="20"/>
        </w:rPr>
      </w:pPr>
    </w:p>
    <w:p w14:paraId="4F03E28D" w14:textId="77777777" w:rsidR="00D2254F" w:rsidRDefault="00D2254F" w:rsidP="00D2254F">
      <w:pPr>
        <w:tabs>
          <w:tab w:val="left" w:pos="460"/>
        </w:tabs>
        <w:autoSpaceDE w:val="0"/>
        <w:autoSpaceDN w:val="0"/>
        <w:adjustRightInd w:val="0"/>
        <w:spacing w:line="288" w:lineRule="auto"/>
        <w:textAlignment w:val="center"/>
        <w:rPr>
          <w:rFonts w:cs="Roboto"/>
          <w:color w:val="000000"/>
          <w:sz w:val="20"/>
          <w:szCs w:val="20"/>
        </w:rPr>
      </w:pPr>
    </w:p>
    <w:p w14:paraId="60DD16E1" w14:textId="1E0C0AB7" w:rsidR="00D2254F" w:rsidRPr="00D2254F" w:rsidRDefault="00D2254F" w:rsidP="00D2254F">
      <w:pPr>
        <w:tabs>
          <w:tab w:val="left" w:pos="460"/>
        </w:tabs>
        <w:autoSpaceDE w:val="0"/>
        <w:autoSpaceDN w:val="0"/>
        <w:adjustRightInd w:val="0"/>
        <w:spacing w:line="288" w:lineRule="auto"/>
        <w:textAlignment w:val="center"/>
        <w:rPr>
          <w:rFonts w:cs="Roboto"/>
          <w:b/>
          <w:bCs/>
          <w:color w:val="000000"/>
          <w:sz w:val="20"/>
          <w:szCs w:val="20"/>
        </w:rPr>
      </w:pPr>
      <w:r w:rsidRPr="00D2254F">
        <w:rPr>
          <w:rFonts w:cs="Roboto"/>
          <w:b/>
          <w:bCs/>
          <w:color w:val="000000"/>
          <w:sz w:val="20"/>
          <w:szCs w:val="20"/>
        </w:rPr>
        <w:t xml:space="preserve">Item 17. </w:t>
      </w:r>
      <w:r w:rsidRPr="00D2254F">
        <w:rPr>
          <w:rFonts w:cs="Roboto"/>
          <w:b/>
          <w:bCs/>
          <w:color w:val="000000"/>
          <w:sz w:val="20"/>
          <w:szCs w:val="20"/>
        </w:rPr>
        <w:tab/>
        <w:t>Decision regarding Board of Director’s proposal to implement a long-term share-based incentive program LTIP 2021/2024 by (A) issuing call options for shares in Beijer Ref, (B) authorising the Board of Directors to resolve on acquisition of own shares, and (C) approving the transfer of repurchased shares to participants of the incentive program.</w:t>
      </w:r>
    </w:p>
    <w:p w14:paraId="3D59C608" w14:textId="22C34802" w:rsidR="00AA1AFF" w:rsidRPr="00AA1AFF" w:rsidRDefault="00AA1AFF" w:rsidP="00AA1AFF">
      <w:pPr>
        <w:rPr>
          <w:color w:val="auto"/>
        </w:rPr>
      </w:pPr>
    </w:p>
    <w:p w14:paraId="0CCB070A" w14:textId="77777777" w:rsidR="00AA1AFF" w:rsidRPr="006F65C8" w:rsidRDefault="00AA1AFF" w:rsidP="00AA1AFF">
      <w:pPr>
        <w:rPr>
          <w:color w:val="auto"/>
          <w:sz w:val="20"/>
          <w:szCs w:val="20"/>
        </w:rPr>
      </w:pPr>
      <w:r w:rsidRPr="006F65C8">
        <w:rPr>
          <w:color w:val="auto"/>
          <w:sz w:val="20"/>
          <w:szCs w:val="20"/>
        </w:rPr>
        <w:t>The Board of Directors proposes that the 2021 Annual General Meeting passes a resolution to adopt a long-term share-based incentive program LTI 2021/2024 (the “</w:t>
      </w:r>
      <w:r w:rsidRPr="006F65C8">
        <w:rPr>
          <w:b/>
          <w:color w:val="auto"/>
          <w:sz w:val="20"/>
          <w:szCs w:val="20"/>
        </w:rPr>
        <w:t>Scheme</w:t>
      </w:r>
      <w:r w:rsidRPr="006F65C8">
        <w:rPr>
          <w:color w:val="auto"/>
          <w:sz w:val="20"/>
          <w:szCs w:val="20"/>
        </w:rPr>
        <w:t>”). The Scheme, which will include around 120 key individuals in the Beijer Ref Group, in main includes that the participants will be given an opportunity to acquire, at a market price, call options in respect of class B shares in Beijer Ref AB (</w:t>
      </w:r>
      <w:proofErr w:type="spellStart"/>
      <w:r w:rsidRPr="006F65C8">
        <w:rPr>
          <w:color w:val="auto"/>
          <w:sz w:val="20"/>
          <w:szCs w:val="20"/>
        </w:rPr>
        <w:t>publ</w:t>
      </w:r>
      <w:proofErr w:type="spellEnd"/>
      <w:r w:rsidRPr="006F65C8">
        <w:rPr>
          <w:color w:val="auto"/>
          <w:sz w:val="20"/>
          <w:szCs w:val="20"/>
        </w:rPr>
        <w:t>) (”</w:t>
      </w:r>
      <w:r w:rsidRPr="006F65C8">
        <w:rPr>
          <w:b/>
          <w:color w:val="auto"/>
          <w:sz w:val="20"/>
          <w:szCs w:val="20"/>
        </w:rPr>
        <w:t>Beijer Ref</w:t>
      </w:r>
      <w:r w:rsidRPr="006F65C8">
        <w:rPr>
          <w:color w:val="auto"/>
          <w:sz w:val="20"/>
          <w:szCs w:val="20"/>
        </w:rPr>
        <w:t>” or the “</w:t>
      </w:r>
      <w:r w:rsidRPr="006F65C8">
        <w:rPr>
          <w:b/>
          <w:color w:val="auto"/>
          <w:sz w:val="20"/>
          <w:szCs w:val="20"/>
        </w:rPr>
        <w:t>Company</w:t>
      </w:r>
      <w:r w:rsidRPr="006F65C8">
        <w:rPr>
          <w:color w:val="auto"/>
          <w:sz w:val="20"/>
          <w:szCs w:val="20"/>
        </w:rPr>
        <w:t xml:space="preserve">”) that have been repurchased by Beijer Ref, and that in connection with the transfer of the call options, the participants will receive a subsidy in the form of a gross salary supplement corresponding to 50 per cent of the premium paid for the options. </w:t>
      </w:r>
    </w:p>
    <w:p w14:paraId="63D9C257" w14:textId="77777777" w:rsidR="00AA1AFF" w:rsidRPr="006F65C8" w:rsidRDefault="00AA1AFF" w:rsidP="00AA1AFF">
      <w:pPr>
        <w:rPr>
          <w:color w:val="auto"/>
          <w:sz w:val="20"/>
          <w:szCs w:val="20"/>
        </w:rPr>
      </w:pPr>
    </w:p>
    <w:p w14:paraId="3401728A" w14:textId="77777777" w:rsidR="00AA1AFF" w:rsidRPr="006F65C8" w:rsidRDefault="00AA1AFF" w:rsidP="00AA1AFF">
      <w:pPr>
        <w:rPr>
          <w:color w:val="auto"/>
          <w:sz w:val="20"/>
          <w:szCs w:val="20"/>
        </w:rPr>
      </w:pPr>
      <w:r w:rsidRPr="006F65C8">
        <w:rPr>
          <w:color w:val="auto"/>
          <w:sz w:val="20"/>
          <w:szCs w:val="20"/>
        </w:rPr>
        <w:t>The Scheme consists formally of (A) issuing call options for shares in Beijer Ref, (B) authorisation of the Board of Directors to decide to acquire the Company’s own shares and (C) approving the transfer of shares repurchased and already held to participants in the incentive Scheme in accordance with the following.</w:t>
      </w:r>
    </w:p>
    <w:p w14:paraId="3693DBB8" w14:textId="77777777" w:rsidR="00AA1AFF" w:rsidRPr="006F65C8" w:rsidRDefault="00AA1AFF" w:rsidP="00AA1AFF">
      <w:pPr>
        <w:rPr>
          <w:color w:val="auto"/>
          <w:sz w:val="20"/>
          <w:szCs w:val="20"/>
        </w:rPr>
      </w:pPr>
    </w:p>
    <w:p w14:paraId="6160F589" w14:textId="77777777" w:rsidR="00AA1AFF" w:rsidRPr="006F65C8" w:rsidRDefault="00AA1AFF" w:rsidP="00AA1AFF">
      <w:pPr>
        <w:rPr>
          <w:color w:val="auto"/>
          <w:sz w:val="20"/>
          <w:szCs w:val="20"/>
        </w:rPr>
      </w:pPr>
      <w:r w:rsidRPr="006F65C8">
        <w:rPr>
          <w:color w:val="auto"/>
          <w:sz w:val="20"/>
          <w:szCs w:val="20"/>
        </w:rPr>
        <w:t xml:space="preserve">All share information in the proposal refers to the number of shares </w:t>
      </w:r>
      <w:r w:rsidRPr="006F65C8">
        <w:rPr>
          <w:color w:val="auto"/>
          <w:sz w:val="20"/>
          <w:szCs w:val="20"/>
          <w:u w:val="single"/>
        </w:rPr>
        <w:t>after</w:t>
      </w:r>
      <w:r w:rsidRPr="006F65C8">
        <w:rPr>
          <w:color w:val="auto"/>
          <w:sz w:val="20"/>
          <w:szCs w:val="20"/>
        </w:rPr>
        <w:t xml:space="preserve"> the share split. </w:t>
      </w:r>
      <w:r w:rsidRPr="006F65C8">
        <w:rPr>
          <w:color w:val="auto"/>
          <w:sz w:val="20"/>
          <w:szCs w:val="20"/>
        </w:rPr>
        <w:br/>
      </w:r>
    </w:p>
    <w:p w14:paraId="5FB884D9" w14:textId="77777777" w:rsidR="00AA1AFF" w:rsidRPr="006F65C8" w:rsidRDefault="00AA1AFF" w:rsidP="00AA1AFF">
      <w:pPr>
        <w:rPr>
          <w:b/>
          <w:color w:val="auto"/>
          <w:sz w:val="20"/>
          <w:szCs w:val="20"/>
        </w:rPr>
      </w:pPr>
      <w:r w:rsidRPr="006F65C8">
        <w:rPr>
          <w:b/>
          <w:color w:val="auto"/>
          <w:sz w:val="20"/>
          <w:szCs w:val="20"/>
        </w:rPr>
        <w:t xml:space="preserve">(A) Decision to issue call options for shares in Beijer Ref </w:t>
      </w:r>
      <w:r w:rsidRPr="006F65C8">
        <w:rPr>
          <w:b/>
          <w:color w:val="auto"/>
          <w:sz w:val="20"/>
          <w:szCs w:val="20"/>
        </w:rPr>
        <w:br/>
      </w:r>
    </w:p>
    <w:p w14:paraId="44CD713E"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 xml:space="preserve">The number of call options to be issued shall be no more than </w:t>
      </w:r>
      <w:bookmarkStart w:id="0" w:name="_Hlk65499830"/>
      <w:r w:rsidRPr="006F65C8">
        <w:rPr>
          <w:rFonts w:ascii="Roboto" w:hAnsi="Roboto"/>
          <w:sz w:val="20"/>
          <w:szCs w:val="20"/>
          <w:lang w:val="en-GB"/>
        </w:rPr>
        <w:t>2,262,000</w:t>
      </w:r>
      <w:bookmarkEnd w:id="0"/>
      <w:r w:rsidRPr="006F65C8">
        <w:rPr>
          <w:rFonts w:ascii="Roboto" w:hAnsi="Roboto"/>
          <w:sz w:val="20"/>
          <w:szCs w:val="20"/>
          <w:lang w:val="en-GB"/>
        </w:rPr>
        <w:t>, corresponding to approximately 0,6 per cent of the total number of shares and approximately 0.4 per cent of the total number of votes in the Company (including shares held by the Company). Each call option provides entitlement to the acquisition of one (1) repurchased class B share in the Company during the period from 1 June 2024 until 30 June 2024 inclusive. The acquisition of shares may not, however, take place during any period when trading in shares in the Company is prohibited in accordance with Regulation (EU) No 596/2014 of the European Parliament and of the Council of 16 April 2014 on market abuse (market abuse regulation) or any other equivalent legislation in force at any time.</w:t>
      </w:r>
    </w:p>
    <w:p w14:paraId="187E2D65"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 xml:space="preserve">The exercise (purchase) price for shares when exercising the option shall correspond to 125 per cent of the volume-weighted average of the price paid for the Company’s share at Nasdaq Stockholm during the five trading days immediately prior to the sale and transfer of the call options to the participants. </w:t>
      </w:r>
    </w:p>
    <w:p w14:paraId="3BA03550"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The right to acquire call options shall be granted to the CEO, the Executive Management at Beijer Ref and approximately 110 additional key individuals with the Beijer Ref Group who have a direct opportunity to influence the Group’s profits. The CEO shall be able to buy no more than 300,000 of call options and other members of Executive Management together a few Managing Director’s for larger entities shall be able to buy no more than 60,000 call options per person. Other participants are divided into three categories according to position, the first group of which with approximately 20 participants shall be able to buy no more than 30,000 call options per person and the second group with approximately 30 participants shall be able to buy no more than 12,000 call options per person and the third group with approximately 56 participants shall be able to buy no more than 6,000.</w:t>
      </w:r>
    </w:p>
    <w:p w14:paraId="0C2A0BB1"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If a person who is entitled to an allocation declines to acquire the call options offered, either fully or partly, such non-acquired call options shall be distributed pro rata between those entitled to an allocation who have registered in writing their interest in acquiring additional call options. A participant will not be permitted purchase call options for more than 20 per cent of the participant’s annual salary.</w:t>
      </w:r>
    </w:p>
    <w:p w14:paraId="440F3FAC"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The Board of Directors shall finally confirm the allocation of call options in accordance with the principles set out in points (c) and (d) above, as well as the number of call options that will be offered for purchase to employees within each category.</w:t>
      </w:r>
    </w:p>
    <w:p w14:paraId="180A7012"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 xml:space="preserve">The price (option premium) for the call options shall correspond to the market value of the call options at the time of the transaction, calculated independently by PwC Sverige, in accordance the Black &amp; Scholes model. The variables of the Black &amp; Scholes model will be determined based on the market conditions in connection with the sale and transfer of the call options.  </w:t>
      </w:r>
    </w:p>
    <w:p w14:paraId="637A1A0F"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 xml:space="preserve">The issuing of call options to employees outside Sweden is dependent on tax effects, on there being no legal obstacles and on the Board of Directors considering that such an allocation can take place with the use of reasonable administrative and financial resources. The Board shall have the right to make any minor adjustments to the Scheme made necessary by applicable foreign laws and regulations. </w:t>
      </w:r>
    </w:p>
    <w:p w14:paraId="5E46A224"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The call options are freely transferable. However, Beijer Ref will reserve a right, but not the obligation, to re-purchase the call options upon termination of employment or pre-emptively, on customary terms and conditions established by the board of directors.</w:t>
      </w:r>
    </w:p>
    <w:p w14:paraId="56C7201C" w14:textId="3BD5563C"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 xml:space="preserve">The number of shares to which the call options provide entitlement to purchase, as well as the exercise price, may be recalculated for such reasons as </w:t>
      </w:r>
      <w:proofErr w:type="gramStart"/>
      <w:r w:rsidRPr="006F65C8">
        <w:rPr>
          <w:rFonts w:ascii="Roboto" w:hAnsi="Roboto"/>
          <w:sz w:val="20"/>
          <w:szCs w:val="20"/>
          <w:lang w:val="en-GB"/>
        </w:rPr>
        <w:t>e.g.</w:t>
      </w:r>
      <w:proofErr w:type="gramEnd"/>
      <w:r w:rsidRPr="006F65C8">
        <w:rPr>
          <w:rFonts w:ascii="Roboto" w:hAnsi="Roboto"/>
          <w:sz w:val="20"/>
          <w:szCs w:val="20"/>
          <w:lang w:val="en-GB"/>
        </w:rPr>
        <w:t xml:space="preserve"> bonus issues, revers splits or splits of shares, new share issues, reduction of the share capital or similar measures, in accordance with</w:t>
      </w:r>
      <w:r w:rsidR="008F0A66" w:rsidRPr="006F65C8">
        <w:rPr>
          <w:rFonts w:ascii="Roboto" w:hAnsi="Roboto"/>
          <w:sz w:val="20"/>
          <w:szCs w:val="20"/>
          <w:lang w:val="en-GB"/>
        </w:rPr>
        <w:t xml:space="preserve"> standard terms </w:t>
      </w:r>
      <w:r w:rsidRPr="006F65C8">
        <w:rPr>
          <w:rFonts w:ascii="Roboto" w:hAnsi="Roboto"/>
          <w:sz w:val="20"/>
          <w:szCs w:val="20"/>
          <w:lang w:val="en-GB"/>
        </w:rPr>
        <w:t xml:space="preserve">and conditions for recalculation. </w:t>
      </w:r>
    </w:p>
    <w:p w14:paraId="3027B4A1" w14:textId="77777777" w:rsidR="00AA1AFF" w:rsidRPr="006F65C8" w:rsidRDefault="00AA1AFF" w:rsidP="00AA1AFF">
      <w:pPr>
        <w:pStyle w:val="Listlevel1aAlt5"/>
        <w:rPr>
          <w:rFonts w:ascii="Roboto" w:hAnsi="Roboto"/>
          <w:sz w:val="20"/>
          <w:szCs w:val="20"/>
          <w:lang w:val="en-GB"/>
        </w:rPr>
      </w:pPr>
      <w:proofErr w:type="gramStart"/>
      <w:r w:rsidRPr="006F65C8">
        <w:rPr>
          <w:rFonts w:ascii="Roboto" w:hAnsi="Roboto"/>
          <w:sz w:val="20"/>
          <w:szCs w:val="20"/>
          <w:lang w:val="en-GB"/>
        </w:rPr>
        <w:t>In order to</w:t>
      </w:r>
      <w:proofErr w:type="gramEnd"/>
      <w:r w:rsidRPr="006F65C8">
        <w:rPr>
          <w:rFonts w:ascii="Roboto" w:hAnsi="Roboto"/>
          <w:sz w:val="20"/>
          <w:szCs w:val="20"/>
          <w:lang w:val="en-GB"/>
        </w:rPr>
        <w:t xml:space="preserve"> encourage participation in the Scheme, the Board of Directors is authorised to pass a resolution on a subsidy in the form of a gross salary supplement, corresponding to a maximum of 50 per cent of the premium paid for each call option. In this event, payment of the subsidy shall take place in connection with the sale and transfer of the call options. </w:t>
      </w:r>
    </w:p>
    <w:p w14:paraId="7E4951E3"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The Company has a right but not an obligation to repurchase from the participant any call options that the participant does not wish to exercise in accordance with the participant’s application to the Company. The repurchase of options shall take place at a price corresponding to no more than the market value at any time. The repurchase of call options may not, however, take place during any period when trading in shares in the Company is prohibited in accordance with Article 19 of Regulation (EU) No 596/2014 of the European Parliament and of the Council of 16 April 2014 on market abuse (market abuse regulation) or any other equivalent legislation in force at any time.</w:t>
      </w:r>
    </w:p>
    <w:p w14:paraId="5DD763A7" w14:textId="77777777" w:rsidR="00AA1AFF" w:rsidRPr="006F65C8" w:rsidRDefault="00AA1AFF" w:rsidP="00AA1AFF">
      <w:pPr>
        <w:pStyle w:val="Listlevel1aAlt5"/>
        <w:rPr>
          <w:rFonts w:ascii="Roboto" w:hAnsi="Roboto"/>
          <w:sz w:val="20"/>
          <w:szCs w:val="20"/>
          <w:lang w:val="en-GB"/>
        </w:rPr>
      </w:pPr>
      <w:r w:rsidRPr="006F65C8">
        <w:rPr>
          <w:rFonts w:ascii="Roboto" w:hAnsi="Roboto"/>
          <w:sz w:val="20"/>
          <w:szCs w:val="20"/>
          <w:lang w:val="en-GB"/>
        </w:rPr>
        <w:t xml:space="preserve">The Board of Directors shall, within the framework of the terms and guidelines set out above, assume responsibility for the more detailed structuring and management of the Scheme. </w:t>
      </w:r>
    </w:p>
    <w:p w14:paraId="2B16F6FA" w14:textId="77777777" w:rsidR="00AA1AFF" w:rsidRPr="006F65C8" w:rsidRDefault="00AA1AFF" w:rsidP="00AA1AFF">
      <w:pPr>
        <w:rPr>
          <w:b/>
          <w:color w:val="auto"/>
          <w:sz w:val="20"/>
          <w:szCs w:val="20"/>
        </w:rPr>
      </w:pPr>
      <w:bookmarkStart w:id="1" w:name="_Hlk65772656"/>
      <w:r w:rsidRPr="006F65C8">
        <w:rPr>
          <w:b/>
          <w:color w:val="auto"/>
          <w:sz w:val="20"/>
          <w:szCs w:val="20"/>
        </w:rPr>
        <w:t>(B) Resolution to authorise the Board of Directors to pass a resolution to acquire the Company’s own shares</w:t>
      </w:r>
    </w:p>
    <w:p w14:paraId="2B0DB195" w14:textId="77777777" w:rsidR="00AA1AFF" w:rsidRPr="006F65C8" w:rsidRDefault="00AA1AFF" w:rsidP="00AA1AFF">
      <w:pPr>
        <w:rPr>
          <w:color w:val="auto"/>
          <w:sz w:val="20"/>
          <w:szCs w:val="20"/>
        </w:rPr>
      </w:pPr>
      <w:proofErr w:type="gramStart"/>
      <w:r w:rsidRPr="006F65C8">
        <w:rPr>
          <w:color w:val="auto"/>
          <w:sz w:val="20"/>
          <w:szCs w:val="20"/>
        </w:rPr>
        <w:t>In order to</w:t>
      </w:r>
      <w:proofErr w:type="gramEnd"/>
      <w:r w:rsidRPr="006F65C8">
        <w:rPr>
          <w:color w:val="auto"/>
          <w:sz w:val="20"/>
          <w:szCs w:val="20"/>
        </w:rPr>
        <w:t xml:space="preserve"> secure Beijer Ref’s delivery of shares to the participants in the Scheme and possible future incentive programs, the Board of Directors proposes that the Annual General Meeting shall pass a resolution to authorise the Board of Directors to acquire up to 2,262,000 class B shares in the Company before the next Annual General Meeting. The intent is to exercise the authorisation only to the extent needed for the LTI 2021/2024 program, depending on the number of re-purchased call options in the LTI 2018/2021 program. Acquisitions shall take place at Nasdaq Stockholm in accordance with the stock exchange’s regulations at a price within the price range registered at any time, which means the range between the highest buy rate and the lowest sell rate. Acquisitions shall be paid for in cash and may take place on one or more occasions.</w:t>
      </w:r>
    </w:p>
    <w:bookmarkEnd w:id="1"/>
    <w:p w14:paraId="47627606" w14:textId="77777777" w:rsidR="00AA1AFF" w:rsidRPr="006F65C8" w:rsidRDefault="00AA1AFF" w:rsidP="00AA1AFF">
      <w:pPr>
        <w:rPr>
          <w:color w:val="auto"/>
          <w:sz w:val="20"/>
          <w:szCs w:val="20"/>
        </w:rPr>
      </w:pPr>
    </w:p>
    <w:p w14:paraId="2756964E" w14:textId="77777777" w:rsidR="00AA1AFF" w:rsidRPr="006F65C8" w:rsidRDefault="00AA1AFF" w:rsidP="00AA1AFF">
      <w:pPr>
        <w:rPr>
          <w:b/>
          <w:color w:val="auto"/>
          <w:sz w:val="20"/>
          <w:szCs w:val="20"/>
        </w:rPr>
      </w:pPr>
      <w:r w:rsidRPr="006F65C8">
        <w:rPr>
          <w:b/>
          <w:color w:val="auto"/>
          <w:sz w:val="20"/>
          <w:szCs w:val="20"/>
        </w:rPr>
        <w:t>(C) Resolution to transfer shares repurchased and already held to participants in the Scheme</w:t>
      </w:r>
    </w:p>
    <w:p w14:paraId="3FD0E4CF" w14:textId="77777777" w:rsidR="00AA1AFF" w:rsidRPr="006F65C8" w:rsidRDefault="00AA1AFF" w:rsidP="00AA1AFF">
      <w:pPr>
        <w:rPr>
          <w:color w:val="auto"/>
          <w:sz w:val="20"/>
          <w:szCs w:val="20"/>
        </w:rPr>
      </w:pPr>
      <w:r w:rsidRPr="006F65C8">
        <w:rPr>
          <w:color w:val="auto"/>
          <w:sz w:val="20"/>
          <w:szCs w:val="20"/>
        </w:rPr>
        <w:t xml:space="preserve">The Board of Directors’ proposal also includes that the Annual General Meeting shall approve that the Board of Directors, with deviation from the preferential rights of shareholders, shall transfer to the participants in the Scheme up to 2,262,000 of the Company’s class B shares repurchased by the Company to secure delivery of shares in the LTI 2021/2024 program or earlier incentive programs, at the established exercise (purchase) price (subject to any recalculations). The transfer shall take place during the period when the participants are entitled to exercise the call options to acquire shares in accordance with the terms of the Scheme. The reason for the deviation from the preferential rights of shareholders in connection with the transfer of the Company’s own shares is to give Beijer Ref the opportunity to deliver shares </w:t>
      </w:r>
      <w:proofErr w:type="gramStart"/>
      <w:r w:rsidRPr="006F65C8">
        <w:rPr>
          <w:color w:val="auto"/>
          <w:sz w:val="20"/>
          <w:szCs w:val="20"/>
        </w:rPr>
        <w:t>in  the</w:t>
      </w:r>
      <w:proofErr w:type="gramEnd"/>
      <w:r w:rsidRPr="006F65C8">
        <w:rPr>
          <w:color w:val="auto"/>
          <w:sz w:val="20"/>
          <w:szCs w:val="20"/>
        </w:rPr>
        <w:t xml:space="preserve"> Company to the participants in the Scheme.</w:t>
      </w:r>
    </w:p>
    <w:p w14:paraId="4BE6B510" w14:textId="77777777" w:rsidR="00AA1AFF" w:rsidRPr="006F65C8" w:rsidRDefault="00AA1AFF" w:rsidP="00AA1AFF">
      <w:pPr>
        <w:rPr>
          <w:color w:val="auto"/>
          <w:sz w:val="20"/>
          <w:szCs w:val="20"/>
        </w:rPr>
      </w:pPr>
    </w:p>
    <w:p w14:paraId="6CBCF4CF" w14:textId="77777777" w:rsidR="00AA1AFF" w:rsidRPr="006F65C8" w:rsidRDefault="00AA1AFF" w:rsidP="00AA1AFF">
      <w:pPr>
        <w:rPr>
          <w:b/>
          <w:color w:val="auto"/>
          <w:sz w:val="20"/>
          <w:szCs w:val="20"/>
        </w:rPr>
      </w:pPr>
      <w:r w:rsidRPr="006F65C8">
        <w:rPr>
          <w:b/>
          <w:color w:val="auto"/>
          <w:sz w:val="20"/>
          <w:szCs w:val="20"/>
        </w:rPr>
        <w:t xml:space="preserve">Dilution, </w:t>
      </w:r>
      <w:proofErr w:type="gramStart"/>
      <w:r w:rsidRPr="006F65C8">
        <w:rPr>
          <w:b/>
          <w:color w:val="auto"/>
          <w:sz w:val="20"/>
          <w:szCs w:val="20"/>
        </w:rPr>
        <w:t>costs</w:t>
      </w:r>
      <w:proofErr w:type="gramEnd"/>
      <w:r w:rsidRPr="006F65C8">
        <w:rPr>
          <w:b/>
          <w:color w:val="auto"/>
          <w:sz w:val="20"/>
          <w:szCs w:val="20"/>
        </w:rPr>
        <w:t xml:space="preserve"> and effect on important key indicators</w:t>
      </w:r>
    </w:p>
    <w:p w14:paraId="2808ACC6" w14:textId="77777777" w:rsidR="00AA1AFF" w:rsidRPr="006F65C8" w:rsidRDefault="00AA1AFF" w:rsidP="00AA1AFF">
      <w:pPr>
        <w:rPr>
          <w:color w:val="auto"/>
          <w:sz w:val="20"/>
          <w:szCs w:val="20"/>
        </w:rPr>
      </w:pPr>
      <w:r w:rsidRPr="006F65C8">
        <w:rPr>
          <w:color w:val="auto"/>
          <w:sz w:val="20"/>
          <w:szCs w:val="20"/>
        </w:rPr>
        <w:t xml:space="preserve">The Scheme does not involve any dilution for existing shareholders as it is based on call options in respect of shares already issued in the Company. </w:t>
      </w:r>
    </w:p>
    <w:p w14:paraId="6FD90044" w14:textId="77777777" w:rsidR="00AA1AFF" w:rsidRPr="006F65C8" w:rsidRDefault="00AA1AFF" w:rsidP="00AA1AFF">
      <w:pPr>
        <w:rPr>
          <w:b/>
          <w:color w:val="auto"/>
          <w:sz w:val="20"/>
          <w:szCs w:val="20"/>
        </w:rPr>
      </w:pPr>
    </w:p>
    <w:p w14:paraId="72EC36D2" w14:textId="77777777" w:rsidR="00AA1AFF" w:rsidRPr="006F65C8" w:rsidRDefault="00AA1AFF" w:rsidP="00AA1AFF">
      <w:pPr>
        <w:rPr>
          <w:color w:val="auto"/>
          <w:sz w:val="20"/>
          <w:szCs w:val="20"/>
        </w:rPr>
      </w:pPr>
      <w:r w:rsidRPr="006F65C8">
        <w:rPr>
          <w:color w:val="auto"/>
          <w:sz w:val="20"/>
          <w:szCs w:val="20"/>
        </w:rPr>
        <w:t>The costs of the Scheme consist of the subsidy that may be paid in connection with the transfer of the call options as described above, the social security contributions incurred for this subsidy and the cost of financing the repurchased shares. The total cost for the subsidy is estimated to be approximately SEK 19,6 M (before corporate tax, and SEK 14,7 M after corporate tax) over the term of the Scheme. Against the subsidy, the option premium corresponds to a total of approximately SEK 31,4 M, which the Company receives for the sale and transfer of the call options. The Company’s financing cost for the repurchase of shares is estimated to be approximately SEK 2,9 M after corporate tax. All information is calculated based on a share price of SEK 365 (</w:t>
      </w:r>
      <w:r w:rsidRPr="006F65C8">
        <w:rPr>
          <w:color w:val="auto"/>
          <w:sz w:val="20"/>
          <w:szCs w:val="20"/>
          <w:u w:val="single"/>
        </w:rPr>
        <w:t>before</w:t>
      </w:r>
      <w:r w:rsidRPr="006F65C8">
        <w:rPr>
          <w:color w:val="auto"/>
          <w:sz w:val="20"/>
          <w:szCs w:val="20"/>
        </w:rPr>
        <w:t xml:space="preserve"> split of shares).</w:t>
      </w:r>
    </w:p>
    <w:p w14:paraId="6B001BE2" w14:textId="77777777" w:rsidR="00AA1AFF" w:rsidRPr="006F65C8" w:rsidRDefault="00AA1AFF" w:rsidP="00AA1AFF">
      <w:pPr>
        <w:rPr>
          <w:color w:val="auto"/>
          <w:sz w:val="20"/>
          <w:szCs w:val="20"/>
        </w:rPr>
      </w:pPr>
      <w:r w:rsidRPr="006F65C8">
        <w:rPr>
          <w:color w:val="auto"/>
          <w:sz w:val="20"/>
          <w:szCs w:val="20"/>
        </w:rPr>
        <w:t>During its term, the Scheme will have a positive effect on the key indicator “profit per share” because of the Company’s repurchasing of shares and a negative effect because of the costs described above. The net effect on the key indicator “profit per share” will be insignificant during the term of the Scheme and will disappear entirely after its conclusion. In general terms, it is also determined that the Scheme will have only an insignificant effect on important key indicators.</w:t>
      </w:r>
    </w:p>
    <w:p w14:paraId="7E3AA835" w14:textId="77777777" w:rsidR="00AA1AFF" w:rsidRPr="006F65C8" w:rsidRDefault="00AA1AFF" w:rsidP="00AA1AFF">
      <w:pPr>
        <w:rPr>
          <w:color w:val="auto"/>
          <w:sz w:val="20"/>
          <w:szCs w:val="20"/>
        </w:rPr>
      </w:pPr>
    </w:p>
    <w:p w14:paraId="2B53E3E1" w14:textId="77777777" w:rsidR="00AA1AFF" w:rsidRPr="006F65C8" w:rsidRDefault="00AA1AFF" w:rsidP="00AA1AFF">
      <w:pPr>
        <w:rPr>
          <w:b/>
          <w:color w:val="auto"/>
          <w:sz w:val="20"/>
          <w:szCs w:val="20"/>
        </w:rPr>
      </w:pPr>
      <w:r w:rsidRPr="006F65C8">
        <w:rPr>
          <w:b/>
          <w:color w:val="auto"/>
          <w:sz w:val="20"/>
          <w:szCs w:val="20"/>
        </w:rPr>
        <w:t xml:space="preserve">Reason for the Scheme and its preparation </w:t>
      </w:r>
    </w:p>
    <w:p w14:paraId="4C59F47F" w14:textId="77777777" w:rsidR="00AA1AFF" w:rsidRPr="006F65C8" w:rsidRDefault="00AA1AFF" w:rsidP="00AA1AFF">
      <w:pPr>
        <w:rPr>
          <w:color w:val="auto"/>
          <w:sz w:val="20"/>
          <w:szCs w:val="20"/>
        </w:rPr>
      </w:pPr>
      <w:r w:rsidRPr="006F65C8">
        <w:rPr>
          <w:color w:val="auto"/>
          <w:sz w:val="20"/>
          <w:szCs w:val="20"/>
        </w:rPr>
        <w:t xml:space="preserve">The Board of Directors’ reason for the implementation of the Scheme is to provide executives within the Beijer Ref Group with the opportunity through a personal investment to take part in and strive to achieve a positive value growth in the Company’s shares and thereby achieve a greater shared interest between them and the Company’s shareholders. The intention of the Scheme is also to contribute to executives in the </w:t>
      </w:r>
      <w:proofErr w:type="gramStart"/>
      <w:r w:rsidRPr="006F65C8">
        <w:rPr>
          <w:color w:val="auto"/>
          <w:sz w:val="20"/>
          <w:szCs w:val="20"/>
        </w:rPr>
        <w:t>long term</w:t>
      </w:r>
      <w:proofErr w:type="gramEnd"/>
      <w:r w:rsidRPr="006F65C8">
        <w:rPr>
          <w:color w:val="auto"/>
          <w:sz w:val="20"/>
          <w:szCs w:val="20"/>
        </w:rPr>
        <w:t xml:space="preserve"> increasing their shareholding in the Company. The Scheme is also expected to create conditions for retaining and recruiting competent personnel in the Beijer Ref Group, to provide competitive compensation and to unite the interests of shareholders and executives. The Board of Directors considers the Scheme to be reasonable in its scope and cost-efficiency. The executives covered by the Scheme is the group that, in an otherwise strongly decentralised organisation, has an opportunity to create a positive impact on profits through collaboration between the Group’s subsidiaries. Against this background, the Board of Directors believes that the introduction of the Scheme will have a positive effect on the Beijer Ref Group’s continued development and that the Scheme will be of benefit to both the shareholders and the Company. </w:t>
      </w:r>
    </w:p>
    <w:p w14:paraId="32058A19" w14:textId="77777777" w:rsidR="00AA1AFF" w:rsidRPr="006F65C8" w:rsidRDefault="00AA1AFF" w:rsidP="00AA1AFF">
      <w:pPr>
        <w:rPr>
          <w:color w:val="auto"/>
          <w:sz w:val="20"/>
          <w:szCs w:val="20"/>
        </w:rPr>
      </w:pPr>
      <w:r w:rsidRPr="006F65C8">
        <w:rPr>
          <w:color w:val="auto"/>
          <w:sz w:val="20"/>
          <w:szCs w:val="20"/>
        </w:rPr>
        <w:t xml:space="preserve">The proposal for the Scheme has been prepared by the Company’s Board of Directors. The decision to propose the Scheme to the Annual General Meeting was made by the Board of Directors. Members of the Company’s Board of Directors are not covered by the Scheme. </w:t>
      </w:r>
    </w:p>
    <w:p w14:paraId="198FB262" w14:textId="77777777" w:rsidR="00AA1AFF" w:rsidRPr="006F65C8" w:rsidRDefault="00AA1AFF" w:rsidP="00AA1AFF">
      <w:pPr>
        <w:rPr>
          <w:color w:val="auto"/>
          <w:sz w:val="20"/>
          <w:szCs w:val="20"/>
        </w:rPr>
      </w:pPr>
    </w:p>
    <w:p w14:paraId="38BB1026" w14:textId="77777777" w:rsidR="00AA1AFF" w:rsidRPr="006F65C8" w:rsidRDefault="00AA1AFF" w:rsidP="00AA1AFF">
      <w:pPr>
        <w:rPr>
          <w:color w:val="auto"/>
          <w:sz w:val="20"/>
          <w:szCs w:val="20"/>
        </w:rPr>
      </w:pPr>
      <w:r w:rsidRPr="006F65C8">
        <w:rPr>
          <w:color w:val="auto"/>
          <w:sz w:val="20"/>
          <w:szCs w:val="20"/>
        </w:rPr>
        <w:t xml:space="preserve">The Company has one long-term </w:t>
      </w:r>
      <w:proofErr w:type="gramStart"/>
      <w:r w:rsidRPr="006F65C8">
        <w:rPr>
          <w:color w:val="auto"/>
          <w:sz w:val="20"/>
          <w:szCs w:val="20"/>
        </w:rPr>
        <w:t>share based</w:t>
      </w:r>
      <w:proofErr w:type="gramEnd"/>
      <w:r w:rsidRPr="006F65C8">
        <w:rPr>
          <w:color w:val="auto"/>
          <w:sz w:val="20"/>
          <w:szCs w:val="20"/>
        </w:rPr>
        <w:t xml:space="preserve"> incentive scheme already in existence, expiring in June 2021. </w:t>
      </w:r>
    </w:p>
    <w:p w14:paraId="7B6764A2" w14:textId="77777777" w:rsidR="00AA1AFF" w:rsidRPr="006F65C8" w:rsidRDefault="00AA1AFF" w:rsidP="00AA1AFF">
      <w:pPr>
        <w:rPr>
          <w:b/>
          <w:color w:val="auto"/>
          <w:sz w:val="20"/>
          <w:szCs w:val="20"/>
        </w:rPr>
      </w:pPr>
    </w:p>
    <w:p w14:paraId="2CA74B78" w14:textId="77777777" w:rsidR="00AA1AFF" w:rsidRPr="006F65C8" w:rsidRDefault="00AA1AFF" w:rsidP="00AA1AFF">
      <w:pPr>
        <w:rPr>
          <w:color w:val="auto"/>
          <w:sz w:val="20"/>
          <w:szCs w:val="20"/>
        </w:rPr>
      </w:pPr>
    </w:p>
    <w:p w14:paraId="2906F5F0" w14:textId="77777777" w:rsidR="00AA1AFF" w:rsidRPr="006F65C8" w:rsidRDefault="00AA1AFF" w:rsidP="00AA1AFF">
      <w:pPr>
        <w:pBdr>
          <w:top w:val="single" w:sz="4" w:space="0" w:color="auto"/>
        </w:pBdr>
        <w:ind w:left="2891" w:right="2891"/>
        <w:jc w:val="center"/>
        <w:rPr>
          <w:color w:val="auto"/>
          <w:sz w:val="20"/>
          <w:szCs w:val="20"/>
        </w:rPr>
      </w:pPr>
    </w:p>
    <w:p w14:paraId="0B15CCA3" w14:textId="77777777" w:rsidR="00AA1AFF" w:rsidRPr="006F65C8" w:rsidRDefault="00AA1AFF" w:rsidP="00AA1AFF">
      <w:pPr>
        <w:rPr>
          <w:color w:val="auto"/>
          <w:sz w:val="20"/>
          <w:szCs w:val="20"/>
        </w:rPr>
      </w:pPr>
    </w:p>
    <w:p w14:paraId="5E583186" w14:textId="77777777" w:rsidR="00AA1AFF" w:rsidRPr="006F65C8" w:rsidRDefault="00AA1AFF" w:rsidP="00AA1AFF">
      <w:pPr>
        <w:rPr>
          <w:color w:val="auto"/>
          <w:sz w:val="20"/>
          <w:szCs w:val="20"/>
        </w:rPr>
      </w:pPr>
    </w:p>
    <w:p w14:paraId="7870D73D" w14:textId="77777777" w:rsidR="00AA1AFF" w:rsidRPr="006F65C8" w:rsidRDefault="00AA1AFF" w:rsidP="00AA1AFF">
      <w:pPr>
        <w:rPr>
          <w:color w:val="auto"/>
          <w:sz w:val="20"/>
          <w:szCs w:val="20"/>
        </w:rPr>
      </w:pPr>
    </w:p>
    <w:p w14:paraId="519E2B3C" w14:textId="77777777" w:rsidR="00AA1AFF" w:rsidRPr="006F65C8" w:rsidRDefault="00AA1AFF" w:rsidP="00AA1AFF">
      <w:pPr>
        <w:rPr>
          <w:color w:val="auto"/>
          <w:sz w:val="20"/>
          <w:szCs w:val="20"/>
        </w:rPr>
      </w:pPr>
    </w:p>
    <w:sectPr w:rsidR="00AA1AFF" w:rsidRPr="006F65C8" w:rsidSect="00FC16D3">
      <w:footerReference w:type="default" r:id="rId8"/>
      <w:pgSz w:w="11906" w:h="16838"/>
      <w:pgMar w:top="1417" w:right="1417" w:bottom="1417" w:left="1417"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6688F" w14:textId="77777777" w:rsidR="00071721" w:rsidRDefault="00071721" w:rsidP="006A69CA">
      <w:r>
        <w:separator/>
      </w:r>
    </w:p>
    <w:p w14:paraId="6F45F842" w14:textId="77777777" w:rsidR="00071721" w:rsidRDefault="00071721" w:rsidP="006A69CA"/>
    <w:p w14:paraId="6A51F2A9" w14:textId="77777777" w:rsidR="00071721" w:rsidRDefault="00071721"/>
  </w:endnote>
  <w:endnote w:type="continuationSeparator" w:id="0">
    <w:p w14:paraId="2EC4FAE1" w14:textId="77777777" w:rsidR="00071721" w:rsidRDefault="00071721" w:rsidP="006A69CA">
      <w:r>
        <w:continuationSeparator/>
      </w:r>
    </w:p>
    <w:p w14:paraId="55D94EBF" w14:textId="77777777" w:rsidR="00071721" w:rsidRDefault="00071721" w:rsidP="006A69CA"/>
    <w:p w14:paraId="0CAEDA65" w14:textId="77777777" w:rsidR="00071721" w:rsidRDefault="0007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183246"/>
      <w:docPartObj>
        <w:docPartGallery w:val="Page Numbers (Bottom of Page)"/>
        <w:docPartUnique/>
      </w:docPartObj>
    </w:sdtPr>
    <w:sdtEndPr/>
    <w:sdtContent>
      <w:p w14:paraId="5AD4403D" w14:textId="77777777" w:rsidR="00CB0477" w:rsidRPr="009B28B6" w:rsidRDefault="00CB0477" w:rsidP="009B28B6">
        <w:pPr>
          <w:pStyle w:val="Sidfot"/>
        </w:pPr>
        <w:r w:rsidRPr="009B28B6">
          <w:fldChar w:fldCharType="begin"/>
        </w:r>
        <w:r w:rsidRPr="009B28B6">
          <w:instrText xml:space="preserve"> PAGE </w:instrText>
        </w:r>
        <w:r w:rsidRPr="009B28B6">
          <w:fldChar w:fldCharType="separate"/>
        </w:r>
        <w:r>
          <w:rPr>
            <w:noProof/>
          </w:rPr>
          <w:t>25</w:t>
        </w:r>
        <w:r w:rsidRPr="009B28B6">
          <w:fldChar w:fldCharType="end"/>
        </w:r>
        <w:r w:rsidRPr="009B28B6">
          <w:t xml:space="preserve"> (</w:t>
        </w:r>
        <w:r w:rsidRPr="009B28B6">
          <w:fldChar w:fldCharType="begin"/>
        </w:r>
        <w:r w:rsidRPr="009B28B6">
          <w:instrText xml:space="preserve"> NUMPAGES </w:instrText>
        </w:r>
        <w:r w:rsidRPr="009B28B6">
          <w:fldChar w:fldCharType="separate"/>
        </w:r>
        <w:r>
          <w:rPr>
            <w:noProof/>
          </w:rPr>
          <w:t>25</w:t>
        </w:r>
        <w:r w:rsidRPr="009B28B6">
          <w:fldChar w:fldCharType="end"/>
        </w:r>
        <w:r w:rsidRPr="009B28B6">
          <w:t>)</w:t>
        </w:r>
      </w:p>
    </w:sdtContent>
  </w:sdt>
  <w:p w14:paraId="1BB14A84" w14:textId="77777777" w:rsidR="00CB0477" w:rsidRPr="00927887" w:rsidRDefault="00CB0477" w:rsidP="009B28B6">
    <w:pPr>
      <w:pStyle w:val="Sidfot"/>
    </w:pPr>
  </w:p>
  <w:p w14:paraId="7B846212" w14:textId="77777777" w:rsidR="00CB0477" w:rsidRDefault="00CB04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7A243" w14:textId="77777777" w:rsidR="00071721" w:rsidRDefault="00071721" w:rsidP="006A69CA">
      <w:r>
        <w:separator/>
      </w:r>
    </w:p>
    <w:p w14:paraId="10E8A861" w14:textId="77777777" w:rsidR="00071721" w:rsidRDefault="00071721" w:rsidP="006A69CA"/>
    <w:p w14:paraId="48904204" w14:textId="77777777" w:rsidR="00071721" w:rsidRDefault="00071721"/>
  </w:footnote>
  <w:footnote w:type="continuationSeparator" w:id="0">
    <w:p w14:paraId="2777B77F" w14:textId="77777777" w:rsidR="00071721" w:rsidRDefault="00071721" w:rsidP="006A69CA">
      <w:r>
        <w:continuationSeparator/>
      </w:r>
    </w:p>
    <w:p w14:paraId="36C743E0" w14:textId="77777777" w:rsidR="00071721" w:rsidRDefault="00071721" w:rsidP="006A69CA"/>
    <w:p w14:paraId="1583BFD2" w14:textId="77777777" w:rsidR="00071721" w:rsidRDefault="000717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048B6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46AB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E8A133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E4045E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EECC8B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CD39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EFA3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A92F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CE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9369A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7E0C28"/>
    <w:multiLevelType w:val="hybridMultilevel"/>
    <w:tmpl w:val="FF063536"/>
    <w:lvl w:ilvl="0" w:tplc="BD1EA494">
      <w:start w:val="1"/>
      <w:numFmt w:val="bullet"/>
      <w:lvlText w:val="•"/>
      <w:lvlJc w:val="left"/>
      <w:pPr>
        <w:tabs>
          <w:tab w:val="num" w:pos="720"/>
        </w:tabs>
        <w:ind w:left="720" w:hanging="360"/>
      </w:pPr>
      <w:rPr>
        <w:rFonts w:ascii="Arial" w:hAnsi="Arial" w:hint="default"/>
      </w:rPr>
    </w:lvl>
    <w:lvl w:ilvl="1" w:tplc="4B682EB4" w:tentative="1">
      <w:start w:val="1"/>
      <w:numFmt w:val="bullet"/>
      <w:lvlText w:val="•"/>
      <w:lvlJc w:val="left"/>
      <w:pPr>
        <w:tabs>
          <w:tab w:val="num" w:pos="1440"/>
        </w:tabs>
        <w:ind w:left="1440" w:hanging="360"/>
      </w:pPr>
      <w:rPr>
        <w:rFonts w:ascii="Arial" w:hAnsi="Arial" w:hint="default"/>
      </w:rPr>
    </w:lvl>
    <w:lvl w:ilvl="2" w:tplc="F7D433AE" w:tentative="1">
      <w:start w:val="1"/>
      <w:numFmt w:val="bullet"/>
      <w:lvlText w:val="•"/>
      <w:lvlJc w:val="left"/>
      <w:pPr>
        <w:tabs>
          <w:tab w:val="num" w:pos="2160"/>
        </w:tabs>
        <w:ind w:left="2160" w:hanging="360"/>
      </w:pPr>
      <w:rPr>
        <w:rFonts w:ascii="Arial" w:hAnsi="Arial" w:hint="default"/>
      </w:rPr>
    </w:lvl>
    <w:lvl w:ilvl="3" w:tplc="26CA6402" w:tentative="1">
      <w:start w:val="1"/>
      <w:numFmt w:val="bullet"/>
      <w:lvlText w:val="•"/>
      <w:lvlJc w:val="left"/>
      <w:pPr>
        <w:tabs>
          <w:tab w:val="num" w:pos="2880"/>
        </w:tabs>
        <w:ind w:left="2880" w:hanging="360"/>
      </w:pPr>
      <w:rPr>
        <w:rFonts w:ascii="Arial" w:hAnsi="Arial" w:hint="default"/>
      </w:rPr>
    </w:lvl>
    <w:lvl w:ilvl="4" w:tplc="218C6B8E" w:tentative="1">
      <w:start w:val="1"/>
      <w:numFmt w:val="bullet"/>
      <w:lvlText w:val="•"/>
      <w:lvlJc w:val="left"/>
      <w:pPr>
        <w:tabs>
          <w:tab w:val="num" w:pos="3600"/>
        </w:tabs>
        <w:ind w:left="3600" w:hanging="360"/>
      </w:pPr>
      <w:rPr>
        <w:rFonts w:ascii="Arial" w:hAnsi="Arial" w:hint="default"/>
      </w:rPr>
    </w:lvl>
    <w:lvl w:ilvl="5" w:tplc="877E84E6" w:tentative="1">
      <w:start w:val="1"/>
      <w:numFmt w:val="bullet"/>
      <w:lvlText w:val="•"/>
      <w:lvlJc w:val="left"/>
      <w:pPr>
        <w:tabs>
          <w:tab w:val="num" w:pos="4320"/>
        </w:tabs>
        <w:ind w:left="4320" w:hanging="360"/>
      </w:pPr>
      <w:rPr>
        <w:rFonts w:ascii="Arial" w:hAnsi="Arial" w:hint="default"/>
      </w:rPr>
    </w:lvl>
    <w:lvl w:ilvl="6" w:tplc="FC200B7E" w:tentative="1">
      <w:start w:val="1"/>
      <w:numFmt w:val="bullet"/>
      <w:lvlText w:val="•"/>
      <w:lvlJc w:val="left"/>
      <w:pPr>
        <w:tabs>
          <w:tab w:val="num" w:pos="5040"/>
        </w:tabs>
        <w:ind w:left="5040" w:hanging="360"/>
      </w:pPr>
      <w:rPr>
        <w:rFonts w:ascii="Arial" w:hAnsi="Arial" w:hint="default"/>
      </w:rPr>
    </w:lvl>
    <w:lvl w:ilvl="7" w:tplc="64323C1E" w:tentative="1">
      <w:start w:val="1"/>
      <w:numFmt w:val="bullet"/>
      <w:lvlText w:val="•"/>
      <w:lvlJc w:val="left"/>
      <w:pPr>
        <w:tabs>
          <w:tab w:val="num" w:pos="5760"/>
        </w:tabs>
        <w:ind w:left="5760" w:hanging="360"/>
      </w:pPr>
      <w:rPr>
        <w:rFonts w:ascii="Arial" w:hAnsi="Arial" w:hint="default"/>
      </w:rPr>
    </w:lvl>
    <w:lvl w:ilvl="8" w:tplc="95C41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B10F65"/>
    <w:multiLevelType w:val="hybridMultilevel"/>
    <w:tmpl w:val="6EB489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8976652"/>
    <w:multiLevelType w:val="multilevel"/>
    <w:tmpl w:val="38A458B2"/>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B7835"/>
    <w:multiLevelType w:val="hybridMultilevel"/>
    <w:tmpl w:val="B4B894BA"/>
    <w:lvl w:ilvl="0" w:tplc="FC8C3B84">
      <w:start w:val="250"/>
      <w:numFmt w:val="bullet"/>
      <w:lvlText w:val="-"/>
      <w:lvlJc w:val="left"/>
      <w:pPr>
        <w:ind w:left="720" w:hanging="360"/>
      </w:pPr>
      <w:rPr>
        <w:rFonts w:ascii="Roboto" w:eastAsiaTheme="minorHAnsi"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675B1"/>
    <w:multiLevelType w:val="hybridMultilevel"/>
    <w:tmpl w:val="7D209954"/>
    <w:lvl w:ilvl="0" w:tplc="ABE2B040">
      <w:start w:val="1"/>
      <w:numFmt w:val="upperLetter"/>
      <w:pStyle w:val="List1Alt6"/>
      <w:lvlText w:val="%1."/>
      <w:lvlJc w:val="left"/>
      <w:pPr>
        <w:tabs>
          <w:tab w:val="num" w:pos="1009"/>
        </w:tabs>
        <w:ind w:left="1009" w:hanging="578"/>
      </w:pPr>
      <w:rPr>
        <w:rFonts w:hint="default"/>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3E4D5707"/>
    <w:multiLevelType w:val="hybridMultilevel"/>
    <w:tmpl w:val="9AC6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F1558"/>
    <w:multiLevelType w:val="hybridMultilevel"/>
    <w:tmpl w:val="9AC6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474B1"/>
    <w:multiLevelType w:val="hybridMultilevel"/>
    <w:tmpl w:val="179E678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C2851A2"/>
    <w:multiLevelType w:val="hybridMultilevel"/>
    <w:tmpl w:val="A86601C6"/>
    <w:lvl w:ilvl="0" w:tplc="211CAEB0">
      <w:start w:val="6"/>
      <w:numFmt w:val="bullet"/>
      <w:lvlText w:val="-"/>
      <w:lvlJc w:val="left"/>
      <w:pPr>
        <w:ind w:left="1155" w:hanging="360"/>
      </w:pPr>
      <w:rPr>
        <w:rFonts w:ascii="Times New Roman" w:eastAsia="Times New Roman" w:hAnsi="Times New Roman" w:cs="Times New Roman" w:hint="default"/>
      </w:rPr>
    </w:lvl>
    <w:lvl w:ilvl="1" w:tplc="041D0003">
      <w:start w:val="1"/>
      <w:numFmt w:val="bullet"/>
      <w:lvlText w:val="o"/>
      <w:lvlJc w:val="left"/>
      <w:pPr>
        <w:ind w:left="1875" w:hanging="360"/>
      </w:pPr>
      <w:rPr>
        <w:rFonts w:ascii="Courier New" w:hAnsi="Courier New" w:cs="Courier New" w:hint="default"/>
      </w:rPr>
    </w:lvl>
    <w:lvl w:ilvl="2" w:tplc="041D0005" w:tentative="1">
      <w:start w:val="1"/>
      <w:numFmt w:val="bullet"/>
      <w:lvlText w:val=""/>
      <w:lvlJc w:val="left"/>
      <w:pPr>
        <w:ind w:left="2595" w:hanging="360"/>
      </w:pPr>
      <w:rPr>
        <w:rFonts w:ascii="Wingdings" w:hAnsi="Wingdings" w:hint="default"/>
      </w:rPr>
    </w:lvl>
    <w:lvl w:ilvl="3" w:tplc="041D0001" w:tentative="1">
      <w:start w:val="1"/>
      <w:numFmt w:val="bullet"/>
      <w:lvlText w:val=""/>
      <w:lvlJc w:val="left"/>
      <w:pPr>
        <w:ind w:left="3315" w:hanging="360"/>
      </w:pPr>
      <w:rPr>
        <w:rFonts w:ascii="Symbol" w:hAnsi="Symbol" w:hint="default"/>
      </w:rPr>
    </w:lvl>
    <w:lvl w:ilvl="4" w:tplc="041D0003" w:tentative="1">
      <w:start w:val="1"/>
      <w:numFmt w:val="bullet"/>
      <w:lvlText w:val="o"/>
      <w:lvlJc w:val="left"/>
      <w:pPr>
        <w:ind w:left="4035" w:hanging="360"/>
      </w:pPr>
      <w:rPr>
        <w:rFonts w:ascii="Courier New" w:hAnsi="Courier New" w:cs="Courier New" w:hint="default"/>
      </w:rPr>
    </w:lvl>
    <w:lvl w:ilvl="5" w:tplc="041D0005" w:tentative="1">
      <w:start w:val="1"/>
      <w:numFmt w:val="bullet"/>
      <w:lvlText w:val=""/>
      <w:lvlJc w:val="left"/>
      <w:pPr>
        <w:ind w:left="4755" w:hanging="360"/>
      </w:pPr>
      <w:rPr>
        <w:rFonts w:ascii="Wingdings" w:hAnsi="Wingdings" w:hint="default"/>
      </w:rPr>
    </w:lvl>
    <w:lvl w:ilvl="6" w:tplc="041D0001" w:tentative="1">
      <w:start w:val="1"/>
      <w:numFmt w:val="bullet"/>
      <w:lvlText w:val=""/>
      <w:lvlJc w:val="left"/>
      <w:pPr>
        <w:ind w:left="5475" w:hanging="360"/>
      </w:pPr>
      <w:rPr>
        <w:rFonts w:ascii="Symbol" w:hAnsi="Symbol" w:hint="default"/>
      </w:rPr>
    </w:lvl>
    <w:lvl w:ilvl="7" w:tplc="041D0003" w:tentative="1">
      <w:start w:val="1"/>
      <w:numFmt w:val="bullet"/>
      <w:lvlText w:val="o"/>
      <w:lvlJc w:val="left"/>
      <w:pPr>
        <w:ind w:left="6195" w:hanging="360"/>
      </w:pPr>
      <w:rPr>
        <w:rFonts w:ascii="Courier New" w:hAnsi="Courier New" w:cs="Courier New" w:hint="default"/>
      </w:rPr>
    </w:lvl>
    <w:lvl w:ilvl="8" w:tplc="041D0005" w:tentative="1">
      <w:start w:val="1"/>
      <w:numFmt w:val="bullet"/>
      <w:lvlText w:val=""/>
      <w:lvlJc w:val="left"/>
      <w:pPr>
        <w:ind w:left="6915" w:hanging="360"/>
      </w:pPr>
      <w:rPr>
        <w:rFonts w:ascii="Wingdings" w:hAnsi="Wingdings" w:hint="default"/>
      </w:rPr>
    </w:lvl>
  </w:abstractNum>
  <w:abstractNum w:abstractNumId="19" w15:restartNumberingAfterBreak="0">
    <w:nsid w:val="4DC0718A"/>
    <w:multiLevelType w:val="multilevel"/>
    <w:tmpl w:val="37F0730E"/>
    <w:name w:val="bilaga"/>
    <w:lvl w:ilvl="0">
      <w:start w:val="1"/>
      <w:numFmt w:val="lowerLetter"/>
      <w:pStyle w:val="Listlevel1aAlt5"/>
      <w:lvlText w:val="(%1)"/>
      <w:lvlJc w:val="left"/>
      <w:pPr>
        <w:tabs>
          <w:tab w:val="num" w:pos="1009"/>
        </w:tabs>
        <w:ind w:left="1009" w:hanging="578"/>
      </w:pPr>
    </w:lvl>
    <w:lvl w:ilvl="1">
      <w:start w:val="1"/>
      <w:numFmt w:val="lowerRoman"/>
      <w:pStyle w:val="Listlevel2i"/>
      <w:lvlText w:val="(%2)"/>
      <w:lvlJc w:val="left"/>
      <w:pPr>
        <w:tabs>
          <w:tab w:val="num" w:pos="1587"/>
        </w:tabs>
        <w:ind w:left="1587" w:hanging="578"/>
      </w:pPr>
    </w:lvl>
    <w:lvl w:ilvl="2">
      <w:start w:val="1"/>
      <w:numFmt w:val="upperLetter"/>
      <w:pStyle w:val="Listlevel3A"/>
      <w:lvlText w:val="(%3)"/>
      <w:lvlJc w:val="left"/>
      <w:pPr>
        <w:tabs>
          <w:tab w:val="num" w:pos="2166"/>
        </w:tabs>
        <w:ind w:left="2166" w:hanging="579"/>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0" w15:restartNumberingAfterBreak="0">
    <w:nsid w:val="54F211C5"/>
    <w:multiLevelType w:val="hybridMultilevel"/>
    <w:tmpl w:val="BE2C4CFC"/>
    <w:lvl w:ilvl="0" w:tplc="E1C02BCC">
      <w:start w:val="1"/>
      <w:numFmt w:val="bullet"/>
      <w:lvlText w:val="•"/>
      <w:lvlJc w:val="left"/>
      <w:pPr>
        <w:tabs>
          <w:tab w:val="num" w:pos="720"/>
        </w:tabs>
        <w:ind w:left="720" w:hanging="360"/>
      </w:pPr>
      <w:rPr>
        <w:rFonts w:ascii="Arial" w:hAnsi="Arial" w:hint="default"/>
      </w:rPr>
    </w:lvl>
    <w:lvl w:ilvl="1" w:tplc="95C072F4" w:tentative="1">
      <w:start w:val="1"/>
      <w:numFmt w:val="bullet"/>
      <w:lvlText w:val="•"/>
      <w:lvlJc w:val="left"/>
      <w:pPr>
        <w:tabs>
          <w:tab w:val="num" w:pos="1440"/>
        </w:tabs>
        <w:ind w:left="1440" w:hanging="360"/>
      </w:pPr>
      <w:rPr>
        <w:rFonts w:ascii="Arial" w:hAnsi="Arial" w:hint="default"/>
      </w:rPr>
    </w:lvl>
    <w:lvl w:ilvl="2" w:tplc="777442B0" w:tentative="1">
      <w:start w:val="1"/>
      <w:numFmt w:val="bullet"/>
      <w:lvlText w:val="•"/>
      <w:lvlJc w:val="left"/>
      <w:pPr>
        <w:tabs>
          <w:tab w:val="num" w:pos="2160"/>
        </w:tabs>
        <w:ind w:left="2160" w:hanging="360"/>
      </w:pPr>
      <w:rPr>
        <w:rFonts w:ascii="Arial" w:hAnsi="Arial" w:hint="default"/>
      </w:rPr>
    </w:lvl>
    <w:lvl w:ilvl="3" w:tplc="D2F21CF8" w:tentative="1">
      <w:start w:val="1"/>
      <w:numFmt w:val="bullet"/>
      <w:lvlText w:val="•"/>
      <w:lvlJc w:val="left"/>
      <w:pPr>
        <w:tabs>
          <w:tab w:val="num" w:pos="2880"/>
        </w:tabs>
        <w:ind w:left="2880" w:hanging="360"/>
      </w:pPr>
      <w:rPr>
        <w:rFonts w:ascii="Arial" w:hAnsi="Arial" w:hint="default"/>
      </w:rPr>
    </w:lvl>
    <w:lvl w:ilvl="4" w:tplc="C0F63C6C" w:tentative="1">
      <w:start w:val="1"/>
      <w:numFmt w:val="bullet"/>
      <w:lvlText w:val="•"/>
      <w:lvlJc w:val="left"/>
      <w:pPr>
        <w:tabs>
          <w:tab w:val="num" w:pos="3600"/>
        </w:tabs>
        <w:ind w:left="3600" w:hanging="360"/>
      </w:pPr>
      <w:rPr>
        <w:rFonts w:ascii="Arial" w:hAnsi="Arial" w:hint="default"/>
      </w:rPr>
    </w:lvl>
    <w:lvl w:ilvl="5" w:tplc="87FA2C5A" w:tentative="1">
      <w:start w:val="1"/>
      <w:numFmt w:val="bullet"/>
      <w:lvlText w:val="•"/>
      <w:lvlJc w:val="left"/>
      <w:pPr>
        <w:tabs>
          <w:tab w:val="num" w:pos="4320"/>
        </w:tabs>
        <w:ind w:left="4320" w:hanging="360"/>
      </w:pPr>
      <w:rPr>
        <w:rFonts w:ascii="Arial" w:hAnsi="Arial" w:hint="default"/>
      </w:rPr>
    </w:lvl>
    <w:lvl w:ilvl="6" w:tplc="E4ECDBD4" w:tentative="1">
      <w:start w:val="1"/>
      <w:numFmt w:val="bullet"/>
      <w:lvlText w:val="•"/>
      <w:lvlJc w:val="left"/>
      <w:pPr>
        <w:tabs>
          <w:tab w:val="num" w:pos="5040"/>
        </w:tabs>
        <w:ind w:left="5040" w:hanging="360"/>
      </w:pPr>
      <w:rPr>
        <w:rFonts w:ascii="Arial" w:hAnsi="Arial" w:hint="default"/>
      </w:rPr>
    </w:lvl>
    <w:lvl w:ilvl="7" w:tplc="DB46A700" w:tentative="1">
      <w:start w:val="1"/>
      <w:numFmt w:val="bullet"/>
      <w:lvlText w:val="•"/>
      <w:lvlJc w:val="left"/>
      <w:pPr>
        <w:tabs>
          <w:tab w:val="num" w:pos="5760"/>
        </w:tabs>
        <w:ind w:left="5760" w:hanging="360"/>
      </w:pPr>
      <w:rPr>
        <w:rFonts w:ascii="Arial" w:hAnsi="Arial" w:hint="default"/>
      </w:rPr>
    </w:lvl>
    <w:lvl w:ilvl="8" w:tplc="3E34E4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5C67EC"/>
    <w:multiLevelType w:val="multilevel"/>
    <w:tmpl w:val="0F626C48"/>
    <w:lvl w:ilvl="0">
      <w:start w:val="1"/>
      <w:numFmt w:val="decimal"/>
      <w:lvlText w:val="%1."/>
      <w:lvlJc w:val="left"/>
      <w:pPr>
        <w:tabs>
          <w:tab w:val="num" w:pos="0"/>
        </w:tabs>
        <w:ind w:left="1009" w:hanging="1009"/>
      </w:pPr>
      <w:rPr>
        <w:rFonts w:hint="default"/>
        <w:i w:val="0"/>
      </w:rPr>
    </w:lvl>
    <w:lvl w:ilvl="1">
      <w:start w:val="1"/>
      <w:numFmt w:val="decimal"/>
      <w:lvlText w:val="%1.%2"/>
      <w:lvlJc w:val="left"/>
      <w:pPr>
        <w:tabs>
          <w:tab w:val="num" w:pos="0"/>
        </w:tabs>
        <w:ind w:left="1009" w:hanging="1009"/>
      </w:pPr>
      <w:rPr>
        <w:rFonts w:hint="default"/>
        <w:i w:val="0"/>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DA66E5"/>
    <w:multiLevelType w:val="hybridMultilevel"/>
    <w:tmpl w:val="5CC2032C"/>
    <w:lvl w:ilvl="0" w:tplc="F72281D0">
      <w:start w:val="1"/>
      <w:numFmt w:val="bullet"/>
      <w:lvlText w:val="•"/>
      <w:lvlJc w:val="left"/>
      <w:pPr>
        <w:tabs>
          <w:tab w:val="num" w:pos="720"/>
        </w:tabs>
        <w:ind w:left="720" w:hanging="360"/>
      </w:pPr>
      <w:rPr>
        <w:rFonts w:ascii="Arial" w:hAnsi="Arial" w:hint="default"/>
      </w:rPr>
    </w:lvl>
    <w:lvl w:ilvl="1" w:tplc="8056EF64" w:tentative="1">
      <w:start w:val="1"/>
      <w:numFmt w:val="bullet"/>
      <w:lvlText w:val="•"/>
      <w:lvlJc w:val="left"/>
      <w:pPr>
        <w:tabs>
          <w:tab w:val="num" w:pos="1440"/>
        </w:tabs>
        <w:ind w:left="1440" w:hanging="360"/>
      </w:pPr>
      <w:rPr>
        <w:rFonts w:ascii="Arial" w:hAnsi="Arial" w:hint="default"/>
      </w:rPr>
    </w:lvl>
    <w:lvl w:ilvl="2" w:tplc="75780778" w:tentative="1">
      <w:start w:val="1"/>
      <w:numFmt w:val="bullet"/>
      <w:lvlText w:val="•"/>
      <w:lvlJc w:val="left"/>
      <w:pPr>
        <w:tabs>
          <w:tab w:val="num" w:pos="2160"/>
        </w:tabs>
        <w:ind w:left="2160" w:hanging="360"/>
      </w:pPr>
      <w:rPr>
        <w:rFonts w:ascii="Arial" w:hAnsi="Arial" w:hint="default"/>
      </w:rPr>
    </w:lvl>
    <w:lvl w:ilvl="3" w:tplc="DFC4224A" w:tentative="1">
      <w:start w:val="1"/>
      <w:numFmt w:val="bullet"/>
      <w:lvlText w:val="•"/>
      <w:lvlJc w:val="left"/>
      <w:pPr>
        <w:tabs>
          <w:tab w:val="num" w:pos="2880"/>
        </w:tabs>
        <w:ind w:left="2880" w:hanging="360"/>
      </w:pPr>
      <w:rPr>
        <w:rFonts w:ascii="Arial" w:hAnsi="Arial" w:hint="default"/>
      </w:rPr>
    </w:lvl>
    <w:lvl w:ilvl="4" w:tplc="EB522F2E" w:tentative="1">
      <w:start w:val="1"/>
      <w:numFmt w:val="bullet"/>
      <w:lvlText w:val="•"/>
      <w:lvlJc w:val="left"/>
      <w:pPr>
        <w:tabs>
          <w:tab w:val="num" w:pos="3600"/>
        </w:tabs>
        <w:ind w:left="3600" w:hanging="360"/>
      </w:pPr>
      <w:rPr>
        <w:rFonts w:ascii="Arial" w:hAnsi="Arial" w:hint="default"/>
      </w:rPr>
    </w:lvl>
    <w:lvl w:ilvl="5" w:tplc="5622EE74" w:tentative="1">
      <w:start w:val="1"/>
      <w:numFmt w:val="bullet"/>
      <w:lvlText w:val="•"/>
      <w:lvlJc w:val="left"/>
      <w:pPr>
        <w:tabs>
          <w:tab w:val="num" w:pos="4320"/>
        </w:tabs>
        <w:ind w:left="4320" w:hanging="360"/>
      </w:pPr>
      <w:rPr>
        <w:rFonts w:ascii="Arial" w:hAnsi="Arial" w:hint="default"/>
      </w:rPr>
    </w:lvl>
    <w:lvl w:ilvl="6" w:tplc="5E84745C" w:tentative="1">
      <w:start w:val="1"/>
      <w:numFmt w:val="bullet"/>
      <w:lvlText w:val="•"/>
      <w:lvlJc w:val="left"/>
      <w:pPr>
        <w:tabs>
          <w:tab w:val="num" w:pos="5040"/>
        </w:tabs>
        <w:ind w:left="5040" w:hanging="360"/>
      </w:pPr>
      <w:rPr>
        <w:rFonts w:ascii="Arial" w:hAnsi="Arial" w:hint="default"/>
      </w:rPr>
    </w:lvl>
    <w:lvl w:ilvl="7" w:tplc="46688C24" w:tentative="1">
      <w:start w:val="1"/>
      <w:numFmt w:val="bullet"/>
      <w:lvlText w:val="•"/>
      <w:lvlJc w:val="left"/>
      <w:pPr>
        <w:tabs>
          <w:tab w:val="num" w:pos="5760"/>
        </w:tabs>
        <w:ind w:left="5760" w:hanging="360"/>
      </w:pPr>
      <w:rPr>
        <w:rFonts w:ascii="Arial" w:hAnsi="Arial" w:hint="default"/>
      </w:rPr>
    </w:lvl>
    <w:lvl w:ilvl="8" w:tplc="A2C612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910EFB"/>
    <w:multiLevelType w:val="multilevel"/>
    <w:tmpl w:val="B664913C"/>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D6B424F"/>
    <w:multiLevelType w:val="hybridMultilevel"/>
    <w:tmpl w:val="3B1C0F1A"/>
    <w:lvl w:ilvl="0" w:tplc="211CAEB0">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4"/>
  </w:num>
  <w:num w:numId="17">
    <w:abstractNumId w:val="12"/>
  </w:num>
  <w:num w:numId="18">
    <w:abstractNumId w:val="19"/>
  </w:num>
  <w:num w:numId="19">
    <w:abstractNumId w:val="23"/>
  </w:num>
  <w:num w:numId="20">
    <w:abstractNumId w:val="14"/>
    <w:lvlOverride w:ilvl="0">
      <w:startOverride w:val="1"/>
    </w:lvlOverride>
  </w:num>
  <w:num w:numId="21">
    <w:abstractNumId w:val="10"/>
  </w:num>
  <w:num w:numId="22">
    <w:abstractNumId w:val="24"/>
  </w:num>
  <w:num w:numId="23">
    <w:abstractNumId w:val="15"/>
  </w:num>
  <w:num w:numId="24">
    <w:abstractNumId w:val="16"/>
  </w:num>
  <w:num w:numId="25">
    <w:abstractNumId w:val="22"/>
  </w:num>
  <w:num w:numId="26">
    <w:abstractNumId w:val="20"/>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8193">
      <o:colormru v:ext="edit" colors="#fffb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8C"/>
    <w:rsid w:val="000171DD"/>
    <w:rsid w:val="00017D93"/>
    <w:rsid w:val="00023652"/>
    <w:rsid w:val="00032261"/>
    <w:rsid w:val="000428A5"/>
    <w:rsid w:val="0004331E"/>
    <w:rsid w:val="00043AB8"/>
    <w:rsid w:val="00051506"/>
    <w:rsid w:val="00052570"/>
    <w:rsid w:val="00055C68"/>
    <w:rsid w:val="00057275"/>
    <w:rsid w:val="00070535"/>
    <w:rsid w:val="00070D4E"/>
    <w:rsid w:val="00071721"/>
    <w:rsid w:val="000820BE"/>
    <w:rsid w:val="000835BE"/>
    <w:rsid w:val="0008473C"/>
    <w:rsid w:val="00085052"/>
    <w:rsid w:val="00092A6F"/>
    <w:rsid w:val="000A02C4"/>
    <w:rsid w:val="000B61E8"/>
    <w:rsid w:val="000B711E"/>
    <w:rsid w:val="000C3F7F"/>
    <w:rsid w:val="000C52A7"/>
    <w:rsid w:val="000C53CA"/>
    <w:rsid w:val="000D5D0A"/>
    <w:rsid w:val="000E26DC"/>
    <w:rsid w:val="000E2B48"/>
    <w:rsid w:val="000E356C"/>
    <w:rsid w:val="000F6056"/>
    <w:rsid w:val="000F751A"/>
    <w:rsid w:val="00112A98"/>
    <w:rsid w:val="00123373"/>
    <w:rsid w:val="00123B8E"/>
    <w:rsid w:val="001258D6"/>
    <w:rsid w:val="00127D70"/>
    <w:rsid w:val="00132A42"/>
    <w:rsid w:val="00132FB5"/>
    <w:rsid w:val="00136184"/>
    <w:rsid w:val="0014093D"/>
    <w:rsid w:val="00144A1F"/>
    <w:rsid w:val="00166767"/>
    <w:rsid w:val="00167551"/>
    <w:rsid w:val="00173252"/>
    <w:rsid w:val="00173AD8"/>
    <w:rsid w:val="00173CC5"/>
    <w:rsid w:val="00181190"/>
    <w:rsid w:val="00181C69"/>
    <w:rsid w:val="0019166B"/>
    <w:rsid w:val="00192783"/>
    <w:rsid w:val="00193A68"/>
    <w:rsid w:val="001A03F3"/>
    <w:rsid w:val="001A6E2D"/>
    <w:rsid w:val="001A7759"/>
    <w:rsid w:val="001B1CCD"/>
    <w:rsid w:val="001B663C"/>
    <w:rsid w:val="001C0085"/>
    <w:rsid w:val="001C236C"/>
    <w:rsid w:val="001C3F31"/>
    <w:rsid w:val="001C49BC"/>
    <w:rsid w:val="001D15DA"/>
    <w:rsid w:val="001D2428"/>
    <w:rsid w:val="001F061D"/>
    <w:rsid w:val="001F515F"/>
    <w:rsid w:val="002033FB"/>
    <w:rsid w:val="0021595F"/>
    <w:rsid w:val="00216310"/>
    <w:rsid w:val="0021636A"/>
    <w:rsid w:val="00216427"/>
    <w:rsid w:val="00216D43"/>
    <w:rsid w:val="002172BF"/>
    <w:rsid w:val="002207C0"/>
    <w:rsid w:val="00231305"/>
    <w:rsid w:val="002317CA"/>
    <w:rsid w:val="002317CB"/>
    <w:rsid w:val="00233A1D"/>
    <w:rsid w:val="00233D73"/>
    <w:rsid w:val="00244ADC"/>
    <w:rsid w:val="00252A19"/>
    <w:rsid w:val="00254EF7"/>
    <w:rsid w:val="002564B9"/>
    <w:rsid w:val="00261979"/>
    <w:rsid w:val="00261BC7"/>
    <w:rsid w:val="00262FA1"/>
    <w:rsid w:val="002728AB"/>
    <w:rsid w:val="002775F2"/>
    <w:rsid w:val="0028134E"/>
    <w:rsid w:val="00284E66"/>
    <w:rsid w:val="002857B8"/>
    <w:rsid w:val="00285986"/>
    <w:rsid w:val="00285BB3"/>
    <w:rsid w:val="00287EEB"/>
    <w:rsid w:val="00294D26"/>
    <w:rsid w:val="00297D55"/>
    <w:rsid w:val="002A3823"/>
    <w:rsid w:val="002B6687"/>
    <w:rsid w:val="002C472E"/>
    <w:rsid w:val="002C4A90"/>
    <w:rsid w:val="002E2C05"/>
    <w:rsid w:val="002F7E6C"/>
    <w:rsid w:val="003016D1"/>
    <w:rsid w:val="00302E16"/>
    <w:rsid w:val="00302EFF"/>
    <w:rsid w:val="00304B8E"/>
    <w:rsid w:val="00311CDD"/>
    <w:rsid w:val="0032011D"/>
    <w:rsid w:val="0032025B"/>
    <w:rsid w:val="003223C2"/>
    <w:rsid w:val="0032568C"/>
    <w:rsid w:val="003308F8"/>
    <w:rsid w:val="00333776"/>
    <w:rsid w:val="00334FF4"/>
    <w:rsid w:val="00342068"/>
    <w:rsid w:val="00343C9B"/>
    <w:rsid w:val="0035259E"/>
    <w:rsid w:val="00356BF6"/>
    <w:rsid w:val="00356D31"/>
    <w:rsid w:val="00357603"/>
    <w:rsid w:val="00365786"/>
    <w:rsid w:val="00370E8D"/>
    <w:rsid w:val="003732D2"/>
    <w:rsid w:val="00373516"/>
    <w:rsid w:val="00374866"/>
    <w:rsid w:val="003A1A2C"/>
    <w:rsid w:val="003A2C5F"/>
    <w:rsid w:val="003A5F2D"/>
    <w:rsid w:val="003A6BB6"/>
    <w:rsid w:val="003A7529"/>
    <w:rsid w:val="003B4821"/>
    <w:rsid w:val="003B60FD"/>
    <w:rsid w:val="003B63B2"/>
    <w:rsid w:val="003B6959"/>
    <w:rsid w:val="003C2D3B"/>
    <w:rsid w:val="003C356F"/>
    <w:rsid w:val="003D3831"/>
    <w:rsid w:val="003D4EB8"/>
    <w:rsid w:val="003D6C94"/>
    <w:rsid w:val="003E568F"/>
    <w:rsid w:val="003F28CB"/>
    <w:rsid w:val="003F3BF9"/>
    <w:rsid w:val="003F621B"/>
    <w:rsid w:val="003F7C6D"/>
    <w:rsid w:val="004012BC"/>
    <w:rsid w:val="004021CF"/>
    <w:rsid w:val="00410E40"/>
    <w:rsid w:val="00410EB7"/>
    <w:rsid w:val="00411061"/>
    <w:rsid w:val="00412400"/>
    <w:rsid w:val="00414622"/>
    <w:rsid w:val="004161E4"/>
    <w:rsid w:val="00425DA2"/>
    <w:rsid w:val="00426606"/>
    <w:rsid w:val="004355B2"/>
    <w:rsid w:val="00445063"/>
    <w:rsid w:val="004516E5"/>
    <w:rsid w:val="00452965"/>
    <w:rsid w:val="00453B50"/>
    <w:rsid w:val="00454F9D"/>
    <w:rsid w:val="004553AC"/>
    <w:rsid w:val="00455EE7"/>
    <w:rsid w:val="00462621"/>
    <w:rsid w:val="00465FBC"/>
    <w:rsid w:val="004730DC"/>
    <w:rsid w:val="004757CC"/>
    <w:rsid w:val="00483DB8"/>
    <w:rsid w:val="00485E75"/>
    <w:rsid w:val="00496B2B"/>
    <w:rsid w:val="004A2912"/>
    <w:rsid w:val="004A587F"/>
    <w:rsid w:val="004A7B6E"/>
    <w:rsid w:val="004B2C28"/>
    <w:rsid w:val="004B44CE"/>
    <w:rsid w:val="004B44FB"/>
    <w:rsid w:val="004C268C"/>
    <w:rsid w:val="004D51E6"/>
    <w:rsid w:val="004D541F"/>
    <w:rsid w:val="004E0446"/>
    <w:rsid w:val="004F240E"/>
    <w:rsid w:val="004F35F3"/>
    <w:rsid w:val="00505256"/>
    <w:rsid w:val="00505C86"/>
    <w:rsid w:val="00507083"/>
    <w:rsid w:val="00512E00"/>
    <w:rsid w:val="00514A8D"/>
    <w:rsid w:val="00516661"/>
    <w:rsid w:val="0052019C"/>
    <w:rsid w:val="005249C5"/>
    <w:rsid w:val="00524AB4"/>
    <w:rsid w:val="005271AD"/>
    <w:rsid w:val="00531570"/>
    <w:rsid w:val="005354C0"/>
    <w:rsid w:val="00535B70"/>
    <w:rsid w:val="005448DE"/>
    <w:rsid w:val="005534E0"/>
    <w:rsid w:val="00555ECD"/>
    <w:rsid w:val="00556B97"/>
    <w:rsid w:val="005638B4"/>
    <w:rsid w:val="00566163"/>
    <w:rsid w:val="005775FF"/>
    <w:rsid w:val="00583053"/>
    <w:rsid w:val="00593EB0"/>
    <w:rsid w:val="005947D4"/>
    <w:rsid w:val="005A028B"/>
    <w:rsid w:val="005A6190"/>
    <w:rsid w:val="005A7C94"/>
    <w:rsid w:val="005C0365"/>
    <w:rsid w:val="005C50E8"/>
    <w:rsid w:val="005C743C"/>
    <w:rsid w:val="005E16E3"/>
    <w:rsid w:val="005F16E3"/>
    <w:rsid w:val="005F214B"/>
    <w:rsid w:val="005F6C72"/>
    <w:rsid w:val="00602640"/>
    <w:rsid w:val="006060C2"/>
    <w:rsid w:val="0060641B"/>
    <w:rsid w:val="00613FE6"/>
    <w:rsid w:val="00617BFB"/>
    <w:rsid w:val="00624829"/>
    <w:rsid w:val="00626F95"/>
    <w:rsid w:val="006302D7"/>
    <w:rsid w:val="006324A0"/>
    <w:rsid w:val="00634E12"/>
    <w:rsid w:val="006430F0"/>
    <w:rsid w:val="00647130"/>
    <w:rsid w:val="00657AEF"/>
    <w:rsid w:val="00660BC6"/>
    <w:rsid w:val="00666F43"/>
    <w:rsid w:val="0066759F"/>
    <w:rsid w:val="006740D2"/>
    <w:rsid w:val="0067758E"/>
    <w:rsid w:val="0068057B"/>
    <w:rsid w:val="00691A77"/>
    <w:rsid w:val="006969B5"/>
    <w:rsid w:val="00697D4E"/>
    <w:rsid w:val="006A259B"/>
    <w:rsid w:val="006A4995"/>
    <w:rsid w:val="006A69CA"/>
    <w:rsid w:val="006A7106"/>
    <w:rsid w:val="006B3679"/>
    <w:rsid w:val="006C19A2"/>
    <w:rsid w:val="006C22FA"/>
    <w:rsid w:val="006E7A0E"/>
    <w:rsid w:val="006F1034"/>
    <w:rsid w:val="006F58FB"/>
    <w:rsid w:val="006F65C8"/>
    <w:rsid w:val="00711921"/>
    <w:rsid w:val="00713153"/>
    <w:rsid w:val="00722F1B"/>
    <w:rsid w:val="00723F95"/>
    <w:rsid w:val="00727674"/>
    <w:rsid w:val="00727F96"/>
    <w:rsid w:val="0073788B"/>
    <w:rsid w:val="00740428"/>
    <w:rsid w:val="00742C8C"/>
    <w:rsid w:val="00745E13"/>
    <w:rsid w:val="007505DB"/>
    <w:rsid w:val="007512FE"/>
    <w:rsid w:val="00765A9E"/>
    <w:rsid w:val="00767B76"/>
    <w:rsid w:val="00770B7A"/>
    <w:rsid w:val="00775F9C"/>
    <w:rsid w:val="00777378"/>
    <w:rsid w:val="00777707"/>
    <w:rsid w:val="007811AF"/>
    <w:rsid w:val="007826C5"/>
    <w:rsid w:val="00784A0F"/>
    <w:rsid w:val="00794C12"/>
    <w:rsid w:val="00795C00"/>
    <w:rsid w:val="00796F91"/>
    <w:rsid w:val="007972CD"/>
    <w:rsid w:val="00797482"/>
    <w:rsid w:val="007A1BB5"/>
    <w:rsid w:val="007A1D19"/>
    <w:rsid w:val="007A3F04"/>
    <w:rsid w:val="007B6C46"/>
    <w:rsid w:val="007C044C"/>
    <w:rsid w:val="007C1069"/>
    <w:rsid w:val="007C5BEF"/>
    <w:rsid w:val="007D67A1"/>
    <w:rsid w:val="007E344C"/>
    <w:rsid w:val="007F1DB3"/>
    <w:rsid w:val="007F27C4"/>
    <w:rsid w:val="007F2B87"/>
    <w:rsid w:val="007F6FA6"/>
    <w:rsid w:val="007F774C"/>
    <w:rsid w:val="008018EF"/>
    <w:rsid w:val="008079AF"/>
    <w:rsid w:val="008140D4"/>
    <w:rsid w:val="00822AFD"/>
    <w:rsid w:val="0082458C"/>
    <w:rsid w:val="00824CC5"/>
    <w:rsid w:val="00825A21"/>
    <w:rsid w:val="008315FF"/>
    <w:rsid w:val="008464A6"/>
    <w:rsid w:val="0084685E"/>
    <w:rsid w:val="00847D18"/>
    <w:rsid w:val="0085528C"/>
    <w:rsid w:val="00872E85"/>
    <w:rsid w:val="00877F77"/>
    <w:rsid w:val="00885004"/>
    <w:rsid w:val="008933E6"/>
    <w:rsid w:val="00893717"/>
    <w:rsid w:val="008A275A"/>
    <w:rsid w:val="008A697C"/>
    <w:rsid w:val="008B18BF"/>
    <w:rsid w:val="008B3F48"/>
    <w:rsid w:val="008B711B"/>
    <w:rsid w:val="008C678A"/>
    <w:rsid w:val="008D540E"/>
    <w:rsid w:val="008E44A8"/>
    <w:rsid w:val="008E45A1"/>
    <w:rsid w:val="008E52B9"/>
    <w:rsid w:val="008E743B"/>
    <w:rsid w:val="008F0A66"/>
    <w:rsid w:val="008F1581"/>
    <w:rsid w:val="008F2E2E"/>
    <w:rsid w:val="00902E6F"/>
    <w:rsid w:val="00903F29"/>
    <w:rsid w:val="00906C2F"/>
    <w:rsid w:val="00912BDF"/>
    <w:rsid w:val="00914732"/>
    <w:rsid w:val="009168B1"/>
    <w:rsid w:val="009173D3"/>
    <w:rsid w:val="0092225A"/>
    <w:rsid w:val="00922C58"/>
    <w:rsid w:val="00926FF7"/>
    <w:rsid w:val="00927887"/>
    <w:rsid w:val="00927A12"/>
    <w:rsid w:val="00934E85"/>
    <w:rsid w:val="0093739D"/>
    <w:rsid w:val="00940ED2"/>
    <w:rsid w:val="00942281"/>
    <w:rsid w:val="00944171"/>
    <w:rsid w:val="009445A0"/>
    <w:rsid w:val="00952937"/>
    <w:rsid w:val="00953F83"/>
    <w:rsid w:val="009604C2"/>
    <w:rsid w:val="00965038"/>
    <w:rsid w:val="00966EC2"/>
    <w:rsid w:val="0097490C"/>
    <w:rsid w:val="00975C65"/>
    <w:rsid w:val="00976981"/>
    <w:rsid w:val="00976DD2"/>
    <w:rsid w:val="009821A0"/>
    <w:rsid w:val="00985514"/>
    <w:rsid w:val="00987C07"/>
    <w:rsid w:val="00994A3B"/>
    <w:rsid w:val="009A056C"/>
    <w:rsid w:val="009A7C65"/>
    <w:rsid w:val="009B0433"/>
    <w:rsid w:val="009B28B6"/>
    <w:rsid w:val="009B4DBF"/>
    <w:rsid w:val="009B7E2B"/>
    <w:rsid w:val="009C68DE"/>
    <w:rsid w:val="009D407F"/>
    <w:rsid w:val="009D4A61"/>
    <w:rsid w:val="009D7C87"/>
    <w:rsid w:val="009E0D09"/>
    <w:rsid w:val="009E1FF4"/>
    <w:rsid w:val="009E2932"/>
    <w:rsid w:val="009E3A26"/>
    <w:rsid w:val="009E410B"/>
    <w:rsid w:val="009F1334"/>
    <w:rsid w:val="009F4FA3"/>
    <w:rsid w:val="009F7A4E"/>
    <w:rsid w:val="00A016C3"/>
    <w:rsid w:val="00A10AFF"/>
    <w:rsid w:val="00A1224B"/>
    <w:rsid w:val="00A15171"/>
    <w:rsid w:val="00A175CA"/>
    <w:rsid w:val="00A21EB9"/>
    <w:rsid w:val="00A21F43"/>
    <w:rsid w:val="00A2224E"/>
    <w:rsid w:val="00A25998"/>
    <w:rsid w:val="00A27E12"/>
    <w:rsid w:val="00A31BBF"/>
    <w:rsid w:val="00A33873"/>
    <w:rsid w:val="00A35624"/>
    <w:rsid w:val="00A356EC"/>
    <w:rsid w:val="00A410EB"/>
    <w:rsid w:val="00A42107"/>
    <w:rsid w:val="00A46F27"/>
    <w:rsid w:val="00A5298D"/>
    <w:rsid w:val="00A53327"/>
    <w:rsid w:val="00A57C26"/>
    <w:rsid w:val="00A57D20"/>
    <w:rsid w:val="00A61C16"/>
    <w:rsid w:val="00A629D2"/>
    <w:rsid w:val="00A63CAB"/>
    <w:rsid w:val="00A70291"/>
    <w:rsid w:val="00A71E6B"/>
    <w:rsid w:val="00A71E9F"/>
    <w:rsid w:val="00A721F5"/>
    <w:rsid w:val="00A748D5"/>
    <w:rsid w:val="00A90EFA"/>
    <w:rsid w:val="00AA1AFF"/>
    <w:rsid w:val="00AB38FB"/>
    <w:rsid w:val="00AB5DDE"/>
    <w:rsid w:val="00AC53E0"/>
    <w:rsid w:val="00AD2B91"/>
    <w:rsid w:val="00AD3B7E"/>
    <w:rsid w:val="00AD6AC3"/>
    <w:rsid w:val="00AE374F"/>
    <w:rsid w:val="00AE4EAB"/>
    <w:rsid w:val="00AF21C0"/>
    <w:rsid w:val="00AF28BE"/>
    <w:rsid w:val="00AF42BC"/>
    <w:rsid w:val="00AF42E0"/>
    <w:rsid w:val="00AF444B"/>
    <w:rsid w:val="00B06351"/>
    <w:rsid w:val="00B06AA4"/>
    <w:rsid w:val="00B12484"/>
    <w:rsid w:val="00B15229"/>
    <w:rsid w:val="00B336A2"/>
    <w:rsid w:val="00B4262B"/>
    <w:rsid w:val="00B46027"/>
    <w:rsid w:val="00B540D3"/>
    <w:rsid w:val="00B55079"/>
    <w:rsid w:val="00B55C02"/>
    <w:rsid w:val="00B64871"/>
    <w:rsid w:val="00B70C7D"/>
    <w:rsid w:val="00B72E41"/>
    <w:rsid w:val="00B76BC9"/>
    <w:rsid w:val="00B77D6B"/>
    <w:rsid w:val="00BA0153"/>
    <w:rsid w:val="00BA12AF"/>
    <w:rsid w:val="00BA3C60"/>
    <w:rsid w:val="00BA622A"/>
    <w:rsid w:val="00BA7BAE"/>
    <w:rsid w:val="00BB65F5"/>
    <w:rsid w:val="00BC0D61"/>
    <w:rsid w:val="00BC38D0"/>
    <w:rsid w:val="00BD42A2"/>
    <w:rsid w:val="00BE58DC"/>
    <w:rsid w:val="00BE7575"/>
    <w:rsid w:val="00BF2037"/>
    <w:rsid w:val="00BF2689"/>
    <w:rsid w:val="00BF3653"/>
    <w:rsid w:val="00C12CEE"/>
    <w:rsid w:val="00C135F1"/>
    <w:rsid w:val="00C33334"/>
    <w:rsid w:val="00C40235"/>
    <w:rsid w:val="00C4080A"/>
    <w:rsid w:val="00C515CE"/>
    <w:rsid w:val="00C52283"/>
    <w:rsid w:val="00C541A0"/>
    <w:rsid w:val="00C55EFB"/>
    <w:rsid w:val="00C60FA0"/>
    <w:rsid w:val="00C620DB"/>
    <w:rsid w:val="00C660A6"/>
    <w:rsid w:val="00C71560"/>
    <w:rsid w:val="00C7237B"/>
    <w:rsid w:val="00C8141B"/>
    <w:rsid w:val="00C85186"/>
    <w:rsid w:val="00C93A78"/>
    <w:rsid w:val="00CA13B1"/>
    <w:rsid w:val="00CA1E8A"/>
    <w:rsid w:val="00CA68FD"/>
    <w:rsid w:val="00CA6E5A"/>
    <w:rsid w:val="00CB0477"/>
    <w:rsid w:val="00CB159A"/>
    <w:rsid w:val="00CB3D2E"/>
    <w:rsid w:val="00CC0BF6"/>
    <w:rsid w:val="00CC1DCF"/>
    <w:rsid w:val="00CC341E"/>
    <w:rsid w:val="00CC56F3"/>
    <w:rsid w:val="00CC6E9E"/>
    <w:rsid w:val="00CE0E4F"/>
    <w:rsid w:val="00CE5E35"/>
    <w:rsid w:val="00CE7C7D"/>
    <w:rsid w:val="00CE7F3A"/>
    <w:rsid w:val="00CF0D91"/>
    <w:rsid w:val="00D00441"/>
    <w:rsid w:val="00D05702"/>
    <w:rsid w:val="00D12E15"/>
    <w:rsid w:val="00D16A46"/>
    <w:rsid w:val="00D2156B"/>
    <w:rsid w:val="00D2254F"/>
    <w:rsid w:val="00D25166"/>
    <w:rsid w:val="00D30229"/>
    <w:rsid w:val="00D327DD"/>
    <w:rsid w:val="00D32CDA"/>
    <w:rsid w:val="00D417B8"/>
    <w:rsid w:val="00D473A3"/>
    <w:rsid w:val="00D47FBD"/>
    <w:rsid w:val="00D51376"/>
    <w:rsid w:val="00D532FC"/>
    <w:rsid w:val="00D537CD"/>
    <w:rsid w:val="00D61170"/>
    <w:rsid w:val="00D63BF6"/>
    <w:rsid w:val="00D65280"/>
    <w:rsid w:val="00D67184"/>
    <w:rsid w:val="00DA461B"/>
    <w:rsid w:val="00DB3C17"/>
    <w:rsid w:val="00DB78F5"/>
    <w:rsid w:val="00DB7EC0"/>
    <w:rsid w:val="00DC190D"/>
    <w:rsid w:val="00DC3F45"/>
    <w:rsid w:val="00DC737F"/>
    <w:rsid w:val="00DD3872"/>
    <w:rsid w:val="00DF4D70"/>
    <w:rsid w:val="00E0002F"/>
    <w:rsid w:val="00E05CB4"/>
    <w:rsid w:val="00E06331"/>
    <w:rsid w:val="00E06CD5"/>
    <w:rsid w:val="00E079F0"/>
    <w:rsid w:val="00E162B9"/>
    <w:rsid w:val="00E1785F"/>
    <w:rsid w:val="00E21A40"/>
    <w:rsid w:val="00E22D6B"/>
    <w:rsid w:val="00E23083"/>
    <w:rsid w:val="00E279D9"/>
    <w:rsid w:val="00E31A82"/>
    <w:rsid w:val="00E3219A"/>
    <w:rsid w:val="00E43E95"/>
    <w:rsid w:val="00E50D08"/>
    <w:rsid w:val="00E51635"/>
    <w:rsid w:val="00E541E5"/>
    <w:rsid w:val="00E70AC4"/>
    <w:rsid w:val="00E716F0"/>
    <w:rsid w:val="00E8705A"/>
    <w:rsid w:val="00E9053A"/>
    <w:rsid w:val="00E92363"/>
    <w:rsid w:val="00E92C16"/>
    <w:rsid w:val="00E96679"/>
    <w:rsid w:val="00EB0A9A"/>
    <w:rsid w:val="00EB23DA"/>
    <w:rsid w:val="00EC1184"/>
    <w:rsid w:val="00EC25F0"/>
    <w:rsid w:val="00EC5FB7"/>
    <w:rsid w:val="00ED37A0"/>
    <w:rsid w:val="00ED3D71"/>
    <w:rsid w:val="00EE7CDB"/>
    <w:rsid w:val="00EF026F"/>
    <w:rsid w:val="00EF2806"/>
    <w:rsid w:val="00EF3A02"/>
    <w:rsid w:val="00EF5059"/>
    <w:rsid w:val="00F06CD5"/>
    <w:rsid w:val="00F074EB"/>
    <w:rsid w:val="00F120FF"/>
    <w:rsid w:val="00F13E66"/>
    <w:rsid w:val="00F1447B"/>
    <w:rsid w:val="00F26EDF"/>
    <w:rsid w:val="00F350BD"/>
    <w:rsid w:val="00F351DE"/>
    <w:rsid w:val="00F3624A"/>
    <w:rsid w:val="00F41550"/>
    <w:rsid w:val="00F41C49"/>
    <w:rsid w:val="00F4755A"/>
    <w:rsid w:val="00F51CE5"/>
    <w:rsid w:val="00F53E9C"/>
    <w:rsid w:val="00F670F6"/>
    <w:rsid w:val="00F70F5C"/>
    <w:rsid w:val="00F73CB3"/>
    <w:rsid w:val="00F8014B"/>
    <w:rsid w:val="00F809FD"/>
    <w:rsid w:val="00F935E5"/>
    <w:rsid w:val="00F94DD0"/>
    <w:rsid w:val="00F95AF9"/>
    <w:rsid w:val="00FB20D3"/>
    <w:rsid w:val="00FB39C7"/>
    <w:rsid w:val="00FC16D3"/>
    <w:rsid w:val="00FC5F09"/>
    <w:rsid w:val="00FD00EB"/>
    <w:rsid w:val="00FD45B1"/>
    <w:rsid w:val="00FD56FD"/>
    <w:rsid w:val="00FD5C49"/>
    <w:rsid w:val="00FD5D8A"/>
    <w:rsid w:val="00FE046C"/>
    <w:rsid w:val="00FE1B0A"/>
    <w:rsid w:val="00FE39EE"/>
    <w:rsid w:val="00FF4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fbef"/>
    </o:shapedefaults>
    <o:shapelayout v:ext="edit">
      <o:idmap v:ext="edit" data="1"/>
    </o:shapelayout>
  </w:shapeDefaults>
  <w:decimalSymbol w:val=","/>
  <w:listSeparator w:val=";"/>
  <w14:docId w14:val="445C9556"/>
  <w15:docId w15:val="{257FFD29-B590-47BE-A2E3-232E0717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6A69CA"/>
    <w:pPr>
      <w:spacing w:after="0" w:line="240" w:lineRule="auto"/>
    </w:pPr>
    <w:rPr>
      <w:rFonts w:ascii="Roboto" w:hAnsi="Roboto" w:cs="Times New Roman"/>
      <w:color w:val="023450"/>
      <w:lang w:val="en-GB" w:eastAsia="sv-SE"/>
    </w:rPr>
  </w:style>
  <w:style w:type="paragraph" w:styleId="Rubrik1">
    <w:name w:val="heading 1"/>
    <w:aliases w:val="header,Heading 1 Alt+1"/>
    <w:basedOn w:val="Normal"/>
    <w:next w:val="Normal"/>
    <w:link w:val="Rubrik1Char"/>
    <w:uiPriority w:val="9"/>
    <w:qFormat/>
    <w:rsid w:val="006A69CA"/>
    <w:pPr>
      <w:outlineLvl w:val="0"/>
    </w:pPr>
    <w:rPr>
      <w:b/>
      <w:bCs/>
      <w:sz w:val="32"/>
      <w:szCs w:val="32"/>
    </w:rPr>
  </w:style>
  <w:style w:type="paragraph" w:styleId="Rubrik2">
    <w:name w:val="heading 2"/>
    <w:aliases w:val="Section Header,Heading 2 Alt+2,Rubrik 2 Char1,Rubrik 2 Char Char,Rubrik 2 Char3 Char Char,Rubrik 2 Char2 Char Char Char,Rubrik 2 Char1 Char Char Char Char,Rubrik 2 Char Char Char Char Char Char,Rubrik 2 Char Char1 Char Char1 Char"/>
    <w:basedOn w:val="Normal"/>
    <w:next w:val="Normal"/>
    <w:link w:val="Rubrik2Char"/>
    <w:uiPriority w:val="9"/>
    <w:unhideWhenUsed/>
    <w:qFormat/>
    <w:rsid w:val="009B28B6"/>
    <w:pPr>
      <w:spacing w:before="60" w:after="60"/>
      <w:outlineLvl w:val="1"/>
    </w:pPr>
    <w:rPr>
      <w:b/>
    </w:rPr>
  </w:style>
  <w:style w:type="paragraph" w:styleId="Rubrik3">
    <w:name w:val="heading 3"/>
    <w:aliases w:val="Highlight Italic,Heading 3 Alt+3,h3,Gliederung 3,H3,(Alt+3),L3"/>
    <w:basedOn w:val="Normal"/>
    <w:next w:val="Normal"/>
    <w:link w:val="Rubrik3Char"/>
    <w:uiPriority w:val="9"/>
    <w:unhideWhenUsed/>
    <w:qFormat/>
    <w:rsid w:val="009B28B6"/>
    <w:pPr>
      <w:outlineLvl w:val="2"/>
    </w:pPr>
    <w:rPr>
      <w:b/>
      <w:i/>
    </w:rPr>
  </w:style>
  <w:style w:type="paragraph" w:styleId="Rubrik4">
    <w:name w:val="heading 4"/>
    <w:aliases w:val="Heading 4 Alt+4"/>
    <w:basedOn w:val="Normal"/>
    <w:next w:val="Normal"/>
    <w:link w:val="Rubrik4Char"/>
    <w:uiPriority w:val="9"/>
    <w:unhideWhenUsed/>
    <w:qFormat/>
    <w:rsid w:val="00BF2689"/>
    <w:pPr>
      <w:outlineLvl w:val="3"/>
    </w:pPr>
    <w:rPr>
      <w:rFonts w:ascii="Roboto Medium" w:hAnsi="Roboto Medium"/>
      <w:color w:val="006FB5"/>
    </w:rPr>
  </w:style>
  <w:style w:type="paragraph" w:styleId="Rubrik5">
    <w:name w:val="heading 5"/>
    <w:aliases w:val="test"/>
    <w:basedOn w:val="Normal"/>
    <w:next w:val="Normal"/>
    <w:link w:val="Rubrik5Char"/>
    <w:uiPriority w:val="9"/>
    <w:unhideWhenUsed/>
    <w:qFormat/>
    <w:rsid w:val="00BF2689"/>
    <w:pPr>
      <w:outlineLvl w:val="4"/>
    </w:pPr>
    <w:rPr>
      <w:i/>
    </w:rPr>
  </w:style>
  <w:style w:type="paragraph" w:styleId="Rubrik6">
    <w:name w:val="heading 6"/>
    <w:basedOn w:val="Normal"/>
    <w:next w:val="Normal"/>
    <w:link w:val="Rubrik6Char"/>
    <w:uiPriority w:val="9"/>
    <w:semiHidden/>
    <w:qFormat/>
    <w:rsid w:val="00D16A46"/>
    <w:pPr>
      <w:tabs>
        <w:tab w:val="num" w:pos="1152"/>
      </w:tabs>
      <w:spacing w:before="240" w:after="60"/>
      <w:ind w:left="1152" w:hanging="1152"/>
      <w:outlineLvl w:val="5"/>
    </w:pPr>
    <w:rPr>
      <w:rFonts w:ascii="Times New Roman" w:eastAsia="Times New Roman" w:hAnsi="Times New Roman"/>
      <w:b/>
      <w:bCs/>
      <w:color w:val="auto"/>
      <w:lang w:val="sv-SE"/>
    </w:rPr>
  </w:style>
  <w:style w:type="paragraph" w:styleId="Rubrik7">
    <w:name w:val="heading 7"/>
    <w:aliases w:val="Lev 7,h7,H7,7"/>
    <w:basedOn w:val="Normal"/>
    <w:next w:val="Normal"/>
    <w:link w:val="Rubrik7Char"/>
    <w:uiPriority w:val="9"/>
    <w:semiHidden/>
    <w:qFormat/>
    <w:rsid w:val="00D16A46"/>
    <w:pPr>
      <w:tabs>
        <w:tab w:val="num" w:pos="1296"/>
      </w:tabs>
      <w:spacing w:before="240" w:after="60"/>
      <w:ind w:left="1296" w:hanging="1296"/>
      <w:outlineLvl w:val="6"/>
    </w:pPr>
    <w:rPr>
      <w:rFonts w:ascii="Times New Roman" w:eastAsia="Times New Roman" w:hAnsi="Times New Roman"/>
      <w:color w:val="auto"/>
      <w:sz w:val="24"/>
      <w:szCs w:val="24"/>
      <w:lang w:val="sv-SE"/>
    </w:rPr>
  </w:style>
  <w:style w:type="paragraph" w:styleId="Rubrik8">
    <w:name w:val="heading 8"/>
    <w:aliases w:val="8,h8,H8"/>
    <w:basedOn w:val="Normal"/>
    <w:next w:val="Normal"/>
    <w:link w:val="Rubrik8Char"/>
    <w:uiPriority w:val="9"/>
    <w:semiHidden/>
    <w:qFormat/>
    <w:rsid w:val="00D16A46"/>
    <w:pPr>
      <w:tabs>
        <w:tab w:val="num" w:pos="1440"/>
      </w:tabs>
      <w:spacing w:before="240" w:after="60"/>
      <w:ind w:left="1440" w:hanging="1440"/>
      <w:outlineLvl w:val="7"/>
    </w:pPr>
    <w:rPr>
      <w:rFonts w:ascii="Times New Roman" w:eastAsia="Times New Roman" w:hAnsi="Times New Roman"/>
      <w:i/>
      <w:iCs/>
      <w:color w:val="auto"/>
      <w:sz w:val="24"/>
      <w:szCs w:val="24"/>
      <w:lang w:val="sv-SE"/>
    </w:rPr>
  </w:style>
  <w:style w:type="paragraph" w:styleId="Rubrik9">
    <w:name w:val="heading 9"/>
    <w:aliases w:val="Lev 9,App Heading,9,h9,H9"/>
    <w:basedOn w:val="Normal"/>
    <w:next w:val="Normal"/>
    <w:link w:val="Rubrik9Char"/>
    <w:uiPriority w:val="9"/>
    <w:semiHidden/>
    <w:qFormat/>
    <w:rsid w:val="00D16A46"/>
    <w:pPr>
      <w:tabs>
        <w:tab w:val="num" w:pos="1584"/>
      </w:tabs>
      <w:spacing w:before="240" w:after="60"/>
      <w:ind w:left="1584" w:hanging="1584"/>
      <w:outlineLvl w:val="8"/>
    </w:pPr>
    <w:rPr>
      <w:rFonts w:ascii="Arial" w:eastAsia="Times New Roman" w:hAnsi="Arial" w:cs="Arial"/>
      <w:color w:val="auto"/>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aliases w:val="Heading 4 Alt+4 Char"/>
    <w:basedOn w:val="Standardstycketeckensnitt"/>
    <w:link w:val="Rubrik4"/>
    <w:uiPriority w:val="9"/>
    <w:rsid w:val="00BF2689"/>
    <w:rPr>
      <w:rFonts w:ascii="Roboto Medium" w:hAnsi="Roboto Medium" w:cs="Times New Roman"/>
      <w:color w:val="006FB5"/>
      <w:lang w:val="en-GB" w:eastAsia="sv-SE"/>
    </w:rPr>
  </w:style>
  <w:style w:type="paragraph" w:styleId="Sidhuvud">
    <w:name w:val="header"/>
    <w:aliases w:val="Header portrait"/>
    <w:basedOn w:val="Normal"/>
    <w:link w:val="SidhuvudChar"/>
    <w:uiPriority w:val="99"/>
    <w:unhideWhenUsed/>
    <w:rsid w:val="009B28B6"/>
    <w:pPr>
      <w:tabs>
        <w:tab w:val="center" w:pos="4536"/>
        <w:tab w:val="right" w:pos="9072"/>
      </w:tabs>
      <w:spacing w:before="120" w:after="600"/>
      <w:jc w:val="right"/>
    </w:pPr>
    <w:rPr>
      <w:noProof/>
      <w:color w:val="00223A" w:themeColor="text2"/>
      <w:sz w:val="18"/>
      <w:szCs w:val="18"/>
      <w:lang w:val="sv-SE"/>
    </w:rPr>
  </w:style>
  <w:style w:type="character" w:customStyle="1" w:styleId="SidhuvudChar">
    <w:name w:val="Sidhuvud Char"/>
    <w:aliases w:val="Header portrait Char"/>
    <w:basedOn w:val="Standardstycketeckensnitt"/>
    <w:link w:val="Sidhuvud"/>
    <w:uiPriority w:val="99"/>
    <w:rsid w:val="009B28B6"/>
    <w:rPr>
      <w:rFonts w:ascii="Roboto" w:hAnsi="Roboto" w:cs="Times New Roman"/>
      <w:noProof/>
      <w:color w:val="00223A" w:themeColor="text2"/>
      <w:sz w:val="18"/>
      <w:szCs w:val="18"/>
      <w:lang w:eastAsia="sv-SE"/>
    </w:rPr>
  </w:style>
  <w:style w:type="paragraph" w:styleId="Sidfot">
    <w:name w:val="footer"/>
    <w:basedOn w:val="Normal"/>
    <w:link w:val="SidfotChar"/>
    <w:unhideWhenUsed/>
    <w:rsid w:val="009B28B6"/>
    <w:pPr>
      <w:tabs>
        <w:tab w:val="center" w:pos="4536"/>
        <w:tab w:val="right" w:pos="9072"/>
      </w:tabs>
      <w:jc w:val="right"/>
    </w:pPr>
    <w:rPr>
      <w:color w:val="00223A" w:themeColor="text2"/>
      <w:sz w:val="18"/>
      <w:szCs w:val="18"/>
    </w:rPr>
  </w:style>
  <w:style w:type="character" w:customStyle="1" w:styleId="SidfotChar">
    <w:name w:val="Sidfot Char"/>
    <w:basedOn w:val="Standardstycketeckensnitt"/>
    <w:link w:val="Sidfot"/>
    <w:uiPriority w:val="99"/>
    <w:rsid w:val="009B28B6"/>
    <w:rPr>
      <w:rFonts w:ascii="Roboto" w:hAnsi="Roboto" w:cs="Times New Roman"/>
      <w:color w:val="00223A" w:themeColor="text2"/>
      <w:sz w:val="18"/>
      <w:szCs w:val="18"/>
      <w:lang w:val="en-GB" w:eastAsia="sv-SE"/>
    </w:rPr>
  </w:style>
  <w:style w:type="character" w:customStyle="1" w:styleId="Rubrik1Char">
    <w:name w:val="Rubrik 1 Char"/>
    <w:aliases w:val="header Char,Heading 1 Alt+1 Char"/>
    <w:basedOn w:val="Standardstycketeckensnitt"/>
    <w:link w:val="Rubrik1"/>
    <w:uiPriority w:val="9"/>
    <w:rsid w:val="006A69CA"/>
    <w:rPr>
      <w:rFonts w:ascii="Roboto" w:hAnsi="Roboto" w:cs="Times New Roman"/>
      <w:b/>
      <w:bCs/>
      <w:color w:val="023450"/>
      <w:sz w:val="32"/>
      <w:szCs w:val="32"/>
      <w:lang w:val="en-GB" w:eastAsia="sv-SE"/>
    </w:rPr>
  </w:style>
  <w:style w:type="character" w:customStyle="1" w:styleId="Rubrik5Char">
    <w:name w:val="Rubrik 5 Char"/>
    <w:aliases w:val="test Char"/>
    <w:basedOn w:val="Standardstycketeckensnitt"/>
    <w:link w:val="Rubrik5"/>
    <w:uiPriority w:val="9"/>
    <w:rsid w:val="00BF2689"/>
    <w:rPr>
      <w:rFonts w:ascii="Roboto" w:hAnsi="Roboto" w:cs="Times New Roman"/>
      <w:i/>
      <w:color w:val="023450"/>
      <w:lang w:val="en-GB" w:eastAsia="sv-SE"/>
    </w:rPr>
  </w:style>
  <w:style w:type="character" w:customStyle="1" w:styleId="Rubrik2Char">
    <w:name w:val="Rubrik 2 Char"/>
    <w:aliases w:val="Section Header Char,Heading 2 Alt+2 Char,Rubrik 2 Char1 Char,Rubrik 2 Char Char Char,Rubrik 2 Char3 Char Char Char,Rubrik 2 Char2 Char Char Char Char,Rubrik 2 Char1 Char Char Char Char Char,Rubrik 2 Char Char Char Char Char Char Char"/>
    <w:basedOn w:val="Standardstycketeckensnitt"/>
    <w:link w:val="Rubrik2"/>
    <w:uiPriority w:val="9"/>
    <w:rsid w:val="006A69CA"/>
    <w:rPr>
      <w:rFonts w:ascii="Roboto" w:hAnsi="Roboto" w:cs="Times New Roman"/>
      <w:b/>
      <w:color w:val="023450"/>
      <w:lang w:val="en-GB" w:eastAsia="sv-SE"/>
    </w:rPr>
  </w:style>
  <w:style w:type="character" w:customStyle="1" w:styleId="Rubrik3Char">
    <w:name w:val="Rubrik 3 Char"/>
    <w:aliases w:val="Highlight Italic Char,Heading 3 Alt+3 Char,h3 Char,Gliederung 3 Char,H3 Char,(Alt+3) Char,L3 Char"/>
    <w:basedOn w:val="Standardstycketeckensnitt"/>
    <w:link w:val="Rubrik3"/>
    <w:uiPriority w:val="9"/>
    <w:rsid w:val="009B28B6"/>
    <w:rPr>
      <w:rFonts w:ascii="Roboto" w:hAnsi="Roboto" w:cs="Times New Roman"/>
      <w:b/>
      <w:i/>
      <w:color w:val="023450"/>
      <w:lang w:val="en-GB" w:eastAsia="sv-SE"/>
    </w:rPr>
  </w:style>
  <w:style w:type="paragraph" w:customStyle="1" w:styleId="CenteredHeader">
    <w:name w:val="Centered Header"/>
    <w:basedOn w:val="Rubrik1"/>
    <w:qFormat/>
    <w:rsid w:val="006A69CA"/>
    <w:pPr>
      <w:jc w:val="center"/>
    </w:pPr>
  </w:style>
  <w:style w:type="paragraph" w:styleId="Ballongtext">
    <w:name w:val="Balloon Text"/>
    <w:basedOn w:val="Normal"/>
    <w:link w:val="BallongtextChar"/>
    <w:semiHidden/>
    <w:unhideWhenUsed/>
    <w:rsid w:val="0085528C"/>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85528C"/>
    <w:rPr>
      <w:rFonts w:ascii="Times New Roman" w:hAnsi="Times New Roman" w:cs="Times New Roman"/>
      <w:color w:val="023450"/>
      <w:sz w:val="18"/>
      <w:szCs w:val="18"/>
      <w:lang w:val="en-GB" w:eastAsia="sv-SE"/>
    </w:rPr>
  </w:style>
  <w:style w:type="paragraph" w:styleId="Liststycke">
    <w:name w:val="List Paragraph"/>
    <w:basedOn w:val="Normal"/>
    <w:uiPriority w:val="34"/>
    <w:qFormat/>
    <w:rsid w:val="00555ECD"/>
    <w:pPr>
      <w:ind w:left="720"/>
      <w:contextualSpacing/>
    </w:pPr>
    <w:rPr>
      <w:rFonts w:ascii="Times New Roman" w:eastAsia="Times New Roman" w:hAnsi="Times New Roman"/>
      <w:color w:val="auto"/>
      <w:sz w:val="24"/>
      <w:szCs w:val="24"/>
      <w:lang w:eastAsia="en-US"/>
    </w:rPr>
  </w:style>
  <w:style w:type="paragraph" w:styleId="Brdtext">
    <w:name w:val="Body Text"/>
    <w:basedOn w:val="Normal"/>
    <w:link w:val="BrdtextChar"/>
    <w:rsid w:val="008F2E2E"/>
    <w:pPr>
      <w:ind w:right="-1973"/>
    </w:pPr>
    <w:rPr>
      <w:rFonts w:ascii="Times New Roman" w:eastAsia="Times New Roman" w:hAnsi="Times New Roman" w:cs="Arial"/>
      <w:color w:val="auto"/>
      <w:sz w:val="24"/>
      <w:szCs w:val="20"/>
      <w:lang w:val="sv-SE"/>
    </w:rPr>
  </w:style>
  <w:style w:type="character" w:customStyle="1" w:styleId="BrdtextChar">
    <w:name w:val="Brödtext Char"/>
    <w:basedOn w:val="Standardstycketeckensnitt"/>
    <w:link w:val="Brdtext"/>
    <w:rsid w:val="008F2E2E"/>
    <w:rPr>
      <w:rFonts w:ascii="Times New Roman" w:eastAsia="Times New Roman" w:hAnsi="Times New Roman" w:cs="Arial"/>
      <w:sz w:val="24"/>
      <w:szCs w:val="20"/>
      <w:lang w:eastAsia="sv-SE"/>
    </w:rPr>
  </w:style>
  <w:style w:type="character" w:customStyle="1" w:styleId="shorttext">
    <w:name w:val="short_text"/>
    <w:basedOn w:val="Standardstycketeckensnitt"/>
    <w:rsid w:val="00297D55"/>
  </w:style>
  <w:style w:type="paragraph" w:customStyle="1" w:styleId="Listlevel1aAlt5">
    <w:name w:val="List level 1 (a) Alt+5"/>
    <w:basedOn w:val="Normal"/>
    <w:uiPriority w:val="1"/>
    <w:qFormat/>
    <w:rsid w:val="00CF0D91"/>
    <w:pPr>
      <w:numPr>
        <w:numId w:val="4"/>
      </w:numPr>
      <w:spacing w:after="240"/>
    </w:pPr>
    <w:rPr>
      <w:rFonts w:ascii="Times New Roman" w:eastAsia="Times New Roman" w:hAnsi="Times New Roman"/>
      <w:color w:val="auto"/>
      <w:szCs w:val="24"/>
      <w:lang w:val="sv-SE"/>
    </w:rPr>
  </w:style>
  <w:style w:type="paragraph" w:customStyle="1" w:styleId="Listlevel2i">
    <w:name w:val="List level 2 (i)"/>
    <w:uiPriority w:val="1"/>
    <w:qFormat/>
    <w:rsid w:val="00CF0D91"/>
    <w:pPr>
      <w:numPr>
        <w:ilvl w:val="1"/>
        <w:numId w:val="4"/>
      </w:numPr>
      <w:spacing w:after="240" w:line="240" w:lineRule="auto"/>
    </w:pPr>
    <w:rPr>
      <w:rFonts w:ascii="Times New Roman" w:eastAsia="Times New Roman" w:hAnsi="Times New Roman" w:cs="Times New Roman"/>
      <w:szCs w:val="24"/>
      <w:lang w:eastAsia="sv-SE"/>
    </w:rPr>
  </w:style>
  <w:style w:type="paragraph" w:customStyle="1" w:styleId="Listlevel3A">
    <w:name w:val="List level 3 (A)"/>
    <w:uiPriority w:val="1"/>
    <w:qFormat/>
    <w:rsid w:val="00CF0D91"/>
    <w:pPr>
      <w:numPr>
        <w:ilvl w:val="2"/>
        <w:numId w:val="4"/>
      </w:numPr>
      <w:spacing w:after="240" w:line="240" w:lineRule="auto"/>
    </w:pPr>
    <w:rPr>
      <w:rFonts w:ascii="Times New Roman" w:eastAsia="Times New Roman" w:hAnsi="Times New Roman" w:cs="Times New Roman"/>
      <w:szCs w:val="24"/>
      <w:lang w:eastAsia="sv-SE"/>
    </w:rPr>
  </w:style>
  <w:style w:type="character" w:customStyle="1" w:styleId="Rubrik6Char">
    <w:name w:val="Rubrik 6 Char"/>
    <w:basedOn w:val="Standardstycketeckensnitt"/>
    <w:link w:val="Rubrik6"/>
    <w:uiPriority w:val="9"/>
    <w:semiHidden/>
    <w:rsid w:val="00D16A46"/>
    <w:rPr>
      <w:rFonts w:ascii="Times New Roman" w:eastAsia="Times New Roman" w:hAnsi="Times New Roman" w:cs="Times New Roman"/>
      <w:b/>
      <w:bCs/>
      <w:lang w:eastAsia="sv-SE"/>
    </w:rPr>
  </w:style>
  <w:style w:type="character" w:customStyle="1" w:styleId="Rubrik7Char">
    <w:name w:val="Rubrik 7 Char"/>
    <w:aliases w:val="Lev 7 Char,h7 Char,H7 Char,7 Char"/>
    <w:basedOn w:val="Standardstycketeckensnitt"/>
    <w:link w:val="Rubrik7"/>
    <w:uiPriority w:val="9"/>
    <w:semiHidden/>
    <w:rsid w:val="00D16A46"/>
    <w:rPr>
      <w:rFonts w:ascii="Times New Roman" w:eastAsia="Times New Roman" w:hAnsi="Times New Roman" w:cs="Times New Roman"/>
      <w:sz w:val="24"/>
      <w:szCs w:val="24"/>
      <w:lang w:eastAsia="sv-SE"/>
    </w:rPr>
  </w:style>
  <w:style w:type="character" w:customStyle="1" w:styleId="Rubrik8Char">
    <w:name w:val="Rubrik 8 Char"/>
    <w:aliases w:val="8 Char,h8 Char,H8 Char"/>
    <w:basedOn w:val="Standardstycketeckensnitt"/>
    <w:link w:val="Rubrik8"/>
    <w:uiPriority w:val="9"/>
    <w:semiHidden/>
    <w:rsid w:val="00D16A46"/>
    <w:rPr>
      <w:rFonts w:ascii="Times New Roman" w:eastAsia="Times New Roman" w:hAnsi="Times New Roman" w:cs="Times New Roman"/>
      <w:i/>
      <w:iCs/>
      <w:sz w:val="24"/>
      <w:szCs w:val="24"/>
      <w:lang w:eastAsia="sv-SE"/>
    </w:rPr>
  </w:style>
  <w:style w:type="character" w:customStyle="1" w:styleId="Rubrik9Char">
    <w:name w:val="Rubrik 9 Char"/>
    <w:aliases w:val="Lev 9 Char,App Heading Char,9 Char,h9 Char,H9 Char"/>
    <w:basedOn w:val="Standardstycketeckensnitt"/>
    <w:link w:val="Rubrik9"/>
    <w:uiPriority w:val="9"/>
    <w:semiHidden/>
    <w:rsid w:val="00D16A46"/>
    <w:rPr>
      <w:rFonts w:ascii="Arial" w:eastAsia="Times New Roman" w:hAnsi="Arial" w:cs="Arial"/>
      <w:lang w:eastAsia="sv-SE"/>
    </w:rPr>
  </w:style>
  <w:style w:type="paragraph" w:customStyle="1" w:styleId="NormalwithindentAltD">
    <w:name w:val="Normal with indent Alt+D"/>
    <w:basedOn w:val="Normal"/>
    <w:qFormat/>
    <w:rsid w:val="00D16A46"/>
    <w:pPr>
      <w:spacing w:after="240"/>
      <w:ind w:left="1009"/>
    </w:pPr>
    <w:rPr>
      <w:rFonts w:ascii="Times New Roman" w:eastAsia="Times New Roman" w:hAnsi="Times New Roman"/>
      <w:color w:val="auto"/>
      <w:sz w:val="24"/>
      <w:szCs w:val="24"/>
      <w:lang w:val="sv-SE"/>
    </w:rPr>
  </w:style>
  <w:style w:type="paragraph" w:customStyle="1" w:styleId="Numbparagr2AltS">
    <w:name w:val="Numb paragr 2 Alt+S"/>
    <w:basedOn w:val="Rubrik2"/>
    <w:qFormat/>
    <w:rsid w:val="00D16A46"/>
    <w:pPr>
      <w:numPr>
        <w:ilvl w:val="1"/>
      </w:numPr>
      <w:tabs>
        <w:tab w:val="num" w:pos="0"/>
      </w:tabs>
      <w:spacing w:before="0" w:after="240"/>
      <w:ind w:left="1009" w:hanging="1009"/>
    </w:pPr>
    <w:rPr>
      <w:rFonts w:ascii="Times New Roman" w:eastAsia="Times New Roman" w:hAnsi="Times New Roman" w:cs="Arial"/>
      <w:b w:val="0"/>
      <w:bCs/>
      <w:iCs/>
      <w:color w:val="auto"/>
      <w:sz w:val="24"/>
      <w:szCs w:val="24"/>
      <w:lang w:val="sv-SE"/>
    </w:rPr>
  </w:style>
  <w:style w:type="paragraph" w:customStyle="1" w:styleId="Numbparagr3AltU">
    <w:name w:val="Numb paragr 3 Alt+U"/>
    <w:basedOn w:val="Rubrik3"/>
    <w:qFormat/>
    <w:rsid w:val="00D16A46"/>
    <w:pPr>
      <w:numPr>
        <w:ilvl w:val="2"/>
      </w:numPr>
      <w:tabs>
        <w:tab w:val="num" w:pos="0"/>
      </w:tabs>
      <w:spacing w:after="240"/>
      <w:ind w:left="1009" w:hanging="1009"/>
    </w:pPr>
    <w:rPr>
      <w:rFonts w:ascii="Times New Roman" w:eastAsia="Times New Roman" w:hAnsi="Times New Roman" w:cs="Arial"/>
      <w:b w:val="0"/>
      <w:bCs/>
      <w:i w:val="0"/>
      <w:color w:val="auto"/>
      <w:sz w:val="24"/>
      <w:szCs w:val="24"/>
      <w:lang w:val="sv-SE"/>
    </w:rPr>
  </w:style>
  <w:style w:type="paragraph" w:customStyle="1" w:styleId="Numbparagr4AltE">
    <w:name w:val="Numb paragr 4 Alt+E"/>
    <w:basedOn w:val="Rubrik4"/>
    <w:qFormat/>
    <w:rsid w:val="00D16A46"/>
    <w:pPr>
      <w:numPr>
        <w:ilvl w:val="3"/>
      </w:numPr>
      <w:tabs>
        <w:tab w:val="num" w:pos="0"/>
      </w:tabs>
      <w:spacing w:after="240"/>
      <w:ind w:left="1009" w:hanging="1009"/>
    </w:pPr>
    <w:rPr>
      <w:rFonts w:ascii="Times New Roman" w:eastAsia="Times New Roman" w:hAnsi="Times New Roman"/>
      <w:bCs/>
      <w:color w:val="auto"/>
      <w:sz w:val="24"/>
      <w:szCs w:val="24"/>
      <w:lang w:val="sv-SE"/>
    </w:rPr>
  </w:style>
  <w:style w:type="paragraph" w:customStyle="1" w:styleId="List1Alt6">
    <w:name w:val="List 1. Alt+6"/>
    <w:basedOn w:val="Normal"/>
    <w:uiPriority w:val="2"/>
    <w:qFormat/>
    <w:rsid w:val="00D16A46"/>
    <w:pPr>
      <w:numPr>
        <w:numId w:val="16"/>
      </w:numPr>
      <w:spacing w:after="240"/>
    </w:pPr>
    <w:rPr>
      <w:rFonts w:ascii="Times New Roman" w:eastAsia="Times New Roman" w:hAnsi="Times New Roman"/>
      <w:color w:val="auto"/>
      <w:sz w:val="24"/>
      <w:szCs w:val="24"/>
      <w:lang w:val="sv-SE"/>
    </w:rPr>
  </w:style>
  <w:style w:type="paragraph" w:customStyle="1" w:styleId="ListAlt7">
    <w:name w:val="List • Alt+7"/>
    <w:basedOn w:val="Normal"/>
    <w:uiPriority w:val="3"/>
    <w:qFormat/>
    <w:rsid w:val="00D16A46"/>
    <w:pPr>
      <w:numPr>
        <w:numId w:val="17"/>
      </w:numPr>
      <w:spacing w:after="240"/>
    </w:pPr>
    <w:rPr>
      <w:rFonts w:ascii="Times New Roman" w:eastAsia="Times New Roman" w:hAnsi="Times New Roman"/>
      <w:color w:val="auto"/>
      <w:sz w:val="24"/>
      <w:szCs w:val="24"/>
      <w:lang w:val="sv-SE"/>
    </w:rPr>
  </w:style>
  <w:style w:type="paragraph" w:customStyle="1" w:styleId="Heading0Alt0">
    <w:name w:val="Heading 0 Alt+0"/>
    <w:basedOn w:val="Normal"/>
    <w:next w:val="Normal"/>
    <w:qFormat/>
    <w:rsid w:val="00D16A46"/>
    <w:pPr>
      <w:keepNext/>
      <w:spacing w:before="240" w:after="240"/>
    </w:pPr>
    <w:rPr>
      <w:rFonts w:ascii="Times New Roman" w:eastAsia="Times New Roman" w:hAnsi="Times New Roman"/>
      <w:b/>
      <w:color w:val="auto"/>
      <w:sz w:val="32"/>
      <w:szCs w:val="32"/>
      <w:lang w:val="sv-SE"/>
    </w:rPr>
  </w:style>
  <w:style w:type="paragraph" w:customStyle="1" w:styleId="Schedule">
    <w:name w:val="Schedule"/>
    <w:basedOn w:val="Normal"/>
    <w:next w:val="Normal"/>
    <w:rsid w:val="00D16A46"/>
    <w:pPr>
      <w:numPr>
        <w:numId w:val="19"/>
      </w:numPr>
      <w:spacing w:after="320"/>
      <w:ind w:right="-850"/>
      <w:jc w:val="right"/>
    </w:pPr>
    <w:rPr>
      <w:rFonts w:ascii="Times New Roman" w:eastAsia="Times New Roman" w:hAnsi="Times New Roman"/>
      <w:b/>
      <w:color w:val="auto"/>
      <w:sz w:val="24"/>
      <w:szCs w:val="24"/>
      <w:lang w:val="sv-SE"/>
    </w:rPr>
  </w:style>
  <w:style w:type="paragraph" w:customStyle="1" w:styleId="ScheduleHeading">
    <w:name w:val="Schedule Heading"/>
    <w:basedOn w:val="Normal"/>
    <w:next w:val="Normal"/>
    <w:uiPriority w:val="4"/>
    <w:qFormat/>
    <w:rsid w:val="00D16A46"/>
    <w:pPr>
      <w:keepNext/>
      <w:spacing w:after="240"/>
    </w:pPr>
    <w:rPr>
      <w:rFonts w:ascii="Times New Roman" w:eastAsia="Times New Roman" w:hAnsi="Times New Roman"/>
      <w:b/>
      <w:color w:val="auto"/>
      <w:sz w:val="32"/>
      <w:szCs w:val="24"/>
      <w:lang w:val="sv-SE"/>
    </w:rPr>
  </w:style>
  <w:style w:type="character" w:styleId="Sidnummer">
    <w:name w:val="page number"/>
    <w:basedOn w:val="Standardstycketeckensnitt"/>
    <w:semiHidden/>
    <w:rsid w:val="00D16A46"/>
    <w:rPr>
      <w:sz w:val="20"/>
      <w:lang w:val="sv-SE"/>
    </w:rPr>
  </w:style>
  <w:style w:type="paragraph" w:customStyle="1" w:styleId="Headerlandscape">
    <w:name w:val="Header landscape"/>
    <w:basedOn w:val="Sidhuvud"/>
    <w:rsid w:val="00D16A46"/>
    <w:pPr>
      <w:pBdr>
        <w:bottom w:val="single" w:sz="4" w:space="6" w:color="auto"/>
      </w:pBdr>
      <w:tabs>
        <w:tab w:val="clear" w:pos="4536"/>
        <w:tab w:val="clear" w:pos="9072"/>
        <w:tab w:val="right" w:pos="13721"/>
        <w:tab w:val="right" w:pos="14572"/>
      </w:tabs>
      <w:spacing w:before="0" w:after="240"/>
      <w:ind w:left="-567" w:right="-567"/>
      <w:jc w:val="left"/>
    </w:pPr>
    <w:rPr>
      <w:rFonts w:ascii="Times New Roman" w:eastAsia="Times New Roman" w:hAnsi="Times New Roman"/>
      <w:noProof w:val="0"/>
      <w:color w:val="auto"/>
      <w:sz w:val="20"/>
      <w:szCs w:val="20"/>
    </w:rPr>
  </w:style>
  <w:style w:type="table" w:customStyle="1" w:styleId="MSA">
    <w:name w:val="MSA"/>
    <w:basedOn w:val="Normaltabell"/>
    <w:rsid w:val="00D16A46"/>
    <w:pPr>
      <w:spacing w:after="240" w:line="240" w:lineRule="auto"/>
    </w:pPr>
    <w:rPr>
      <w:rFonts w:ascii="Times New Roman" w:eastAsia="Times New Roman" w:hAnsi="Times New Roman" w:cs="Times New Roman"/>
      <w:sz w:val="20"/>
      <w:szCs w:val="20"/>
      <w:lang w:eastAsia="sv-SE"/>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Innehll1">
    <w:name w:val="toc 1"/>
    <w:basedOn w:val="Normal"/>
    <w:next w:val="Normal"/>
    <w:uiPriority w:val="39"/>
    <w:rsid w:val="00D16A46"/>
    <w:pPr>
      <w:tabs>
        <w:tab w:val="left" w:pos="567"/>
        <w:tab w:val="right" w:leader="dot" w:pos="8789"/>
      </w:tabs>
      <w:spacing w:after="120"/>
      <w:ind w:left="567" w:hanging="567"/>
    </w:pPr>
    <w:rPr>
      <w:rFonts w:ascii="Times New Roman" w:eastAsia="Times New Roman" w:hAnsi="Times New Roman"/>
      <w:color w:val="auto"/>
      <w:sz w:val="24"/>
      <w:szCs w:val="24"/>
      <w:lang w:val="sv-SE"/>
    </w:rPr>
  </w:style>
  <w:style w:type="paragraph" w:styleId="Innehll2">
    <w:name w:val="toc 2"/>
    <w:basedOn w:val="Innehll1"/>
    <w:next w:val="Normal"/>
    <w:uiPriority w:val="39"/>
    <w:rsid w:val="00D16A46"/>
    <w:pPr>
      <w:tabs>
        <w:tab w:val="clear" w:pos="567"/>
        <w:tab w:val="left" w:pos="1134"/>
      </w:tabs>
      <w:ind w:left="1134"/>
    </w:pPr>
  </w:style>
  <w:style w:type="paragraph" w:styleId="Innehll3">
    <w:name w:val="toc 3"/>
    <w:basedOn w:val="Innehll2"/>
    <w:next w:val="Normal"/>
    <w:uiPriority w:val="39"/>
    <w:rsid w:val="00D16A46"/>
    <w:pPr>
      <w:tabs>
        <w:tab w:val="clear" w:pos="1134"/>
        <w:tab w:val="left" w:pos="1701"/>
      </w:tabs>
      <w:ind w:left="1701"/>
    </w:pPr>
  </w:style>
  <w:style w:type="paragraph" w:styleId="Adress-brev">
    <w:name w:val="envelope address"/>
    <w:basedOn w:val="Normal"/>
    <w:semiHidden/>
    <w:rsid w:val="00D16A46"/>
    <w:pPr>
      <w:framePr w:w="7938" w:h="1984" w:hRule="exact" w:hSpace="141" w:wrap="auto" w:hAnchor="page" w:xAlign="center" w:yAlign="bottom"/>
      <w:spacing w:after="240"/>
      <w:ind w:left="2880"/>
    </w:pPr>
    <w:rPr>
      <w:rFonts w:ascii="Arial" w:eastAsia="Times New Roman" w:hAnsi="Arial" w:cs="Arial"/>
      <w:color w:val="auto"/>
      <w:sz w:val="24"/>
      <w:szCs w:val="24"/>
      <w:lang w:val="sv-SE"/>
    </w:rPr>
  </w:style>
  <w:style w:type="paragraph" w:styleId="Anteckningsrubrik">
    <w:name w:val="Note Heading"/>
    <w:basedOn w:val="Normal"/>
    <w:next w:val="Normal"/>
    <w:link w:val="AnteckningsrubrikChar"/>
    <w:semiHidden/>
    <w:rsid w:val="00D16A46"/>
    <w:pPr>
      <w:spacing w:after="240"/>
    </w:pPr>
    <w:rPr>
      <w:rFonts w:ascii="Times New Roman" w:eastAsia="Times New Roman" w:hAnsi="Times New Roman"/>
      <w:color w:val="auto"/>
      <w:sz w:val="24"/>
      <w:szCs w:val="24"/>
      <w:lang w:val="sv-SE"/>
    </w:rPr>
  </w:style>
  <w:style w:type="character" w:customStyle="1" w:styleId="AnteckningsrubrikChar">
    <w:name w:val="Anteckningsrubrik Char"/>
    <w:basedOn w:val="Standardstycketeckensnitt"/>
    <w:link w:val="Anteckningsrubrik"/>
    <w:semiHidden/>
    <w:rsid w:val="00D16A46"/>
    <w:rPr>
      <w:rFonts w:ascii="Times New Roman" w:eastAsia="Times New Roman" w:hAnsi="Times New Roman" w:cs="Times New Roman"/>
      <w:sz w:val="24"/>
      <w:szCs w:val="24"/>
      <w:lang w:eastAsia="sv-SE"/>
    </w:rPr>
  </w:style>
  <w:style w:type="character" w:styleId="AnvndHyperlnk">
    <w:name w:val="FollowedHyperlink"/>
    <w:basedOn w:val="Standardstycketeckensnitt"/>
    <w:semiHidden/>
    <w:rsid w:val="00D16A46"/>
    <w:rPr>
      <w:color w:val="606420"/>
      <w:u w:val="single"/>
      <w:lang w:val="sv-SE"/>
    </w:rPr>
  </w:style>
  <w:style w:type="paragraph" w:styleId="Avslutandetext">
    <w:name w:val="Closing"/>
    <w:basedOn w:val="Normal"/>
    <w:link w:val="AvslutandetextChar"/>
    <w:semiHidden/>
    <w:rsid w:val="00D16A46"/>
    <w:pPr>
      <w:spacing w:after="240"/>
      <w:ind w:left="4252"/>
    </w:pPr>
    <w:rPr>
      <w:rFonts w:ascii="Times New Roman" w:eastAsia="Times New Roman" w:hAnsi="Times New Roman"/>
      <w:color w:val="auto"/>
      <w:sz w:val="24"/>
      <w:szCs w:val="24"/>
      <w:lang w:val="sv-SE"/>
    </w:rPr>
  </w:style>
  <w:style w:type="character" w:customStyle="1" w:styleId="AvslutandetextChar">
    <w:name w:val="Avslutande text Char"/>
    <w:basedOn w:val="Standardstycketeckensnitt"/>
    <w:link w:val="Avslutandetext"/>
    <w:semiHidden/>
    <w:rsid w:val="00D16A46"/>
    <w:rPr>
      <w:rFonts w:ascii="Times New Roman" w:eastAsia="Times New Roman" w:hAnsi="Times New Roman" w:cs="Times New Roman"/>
      <w:sz w:val="24"/>
      <w:szCs w:val="24"/>
      <w:lang w:eastAsia="sv-SE"/>
    </w:rPr>
  </w:style>
  <w:style w:type="paragraph" w:styleId="Avsndaradress-brev">
    <w:name w:val="envelope return"/>
    <w:basedOn w:val="Normal"/>
    <w:semiHidden/>
    <w:rsid w:val="00D16A46"/>
    <w:pPr>
      <w:spacing w:after="240"/>
    </w:pPr>
    <w:rPr>
      <w:rFonts w:ascii="Arial" w:eastAsia="Times New Roman" w:hAnsi="Arial" w:cs="Arial"/>
      <w:color w:val="auto"/>
      <w:sz w:val="20"/>
      <w:szCs w:val="20"/>
      <w:lang w:val="sv-SE"/>
    </w:rPr>
  </w:style>
  <w:style w:type="paragraph" w:styleId="Beskrivning">
    <w:name w:val="caption"/>
    <w:basedOn w:val="Normal"/>
    <w:next w:val="Normal"/>
    <w:semiHidden/>
    <w:qFormat/>
    <w:rsid w:val="00D16A46"/>
    <w:pPr>
      <w:spacing w:after="240"/>
    </w:pPr>
    <w:rPr>
      <w:rFonts w:ascii="Times New Roman" w:eastAsia="Times New Roman" w:hAnsi="Times New Roman"/>
      <w:b/>
      <w:bCs/>
      <w:color w:val="auto"/>
      <w:sz w:val="20"/>
      <w:szCs w:val="20"/>
      <w:lang w:val="sv-SE"/>
    </w:rPr>
  </w:style>
  <w:style w:type="character" w:styleId="Betoning">
    <w:name w:val="Emphasis"/>
    <w:basedOn w:val="Standardstycketeckensnitt"/>
    <w:qFormat/>
    <w:rsid w:val="00D16A46"/>
    <w:rPr>
      <w:i/>
      <w:iCs/>
      <w:lang w:val="sv-SE"/>
    </w:rPr>
  </w:style>
  <w:style w:type="paragraph" w:styleId="Brdtext2">
    <w:name w:val="Body Text 2"/>
    <w:basedOn w:val="Normal"/>
    <w:link w:val="Brdtext2Char"/>
    <w:semiHidden/>
    <w:rsid w:val="00D16A46"/>
    <w:pPr>
      <w:spacing w:after="120" w:line="480" w:lineRule="auto"/>
    </w:pPr>
    <w:rPr>
      <w:rFonts w:ascii="Times New Roman" w:eastAsia="Times New Roman" w:hAnsi="Times New Roman"/>
      <w:color w:val="auto"/>
      <w:sz w:val="24"/>
      <w:szCs w:val="24"/>
      <w:lang w:val="sv-SE"/>
    </w:rPr>
  </w:style>
  <w:style w:type="character" w:customStyle="1" w:styleId="Brdtext2Char">
    <w:name w:val="Brödtext 2 Char"/>
    <w:basedOn w:val="Standardstycketeckensnitt"/>
    <w:link w:val="Brdtext2"/>
    <w:semiHidden/>
    <w:rsid w:val="00D16A46"/>
    <w:rPr>
      <w:rFonts w:ascii="Times New Roman" w:eastAsia="Times New Roman" w:hAnsi="Times New Roman" w:cs="Times New Roman"/>
      <w:sz w:val="24"/>
      <w:szCs w:val="24"/>
      <w:lang w:eastAsia="sv-SE"/>
    </w:rPr>
  </w:style>
  <w:style w:type="paragraph" w:styleId="Brdtext3">
    <w:name w:val="Body Text 3"/>
    <w:basedOn w:val="Normal"/>
    <w:link w:val="Brdtext3Char"/>
    <w:semiHidden/>
    <w:rsid w:val="00D16A46"/>
    <w:pPr>
      <w:spacing w:after="120"/>
    </w:pPr>
    <w:rPr>
      <w:rFonts w:ascii="Times New Roman" w:eastAsia="Times New Roman" w:hAnsi="Times New Roman"/>
      <w:color w:val="auto"/>
      <w:sz w:val="16"/>
      <w:szCs w:val="16"/>
      <w:lang w:val="sv-SE"/>
    </w:rPr>
  </w:style>
  <w:style w:type="character" w:customStyle="1" w:styleId="Brdtext3Char">
    <w:name w:val="Brödtext 3 Char"/>
    <w:basedOn w:val="Standardstycketeckensnitt"/>
    <w:link w:val="Brdtext3"/>
    <w:semiHidden/>
    <w:rsid w:val="00D16A46"/>
    <w:rPr>
      <w:rFonts w:ascii="Times New Roman" w:eastAsia="Times New Roman" w:hAnsi="Times New Roman" w:cs="Times New Roman"/>
      <w:sz w:val="16"/>
      <w:szCs w:val="16"/>
      <w:lang w:eastAsia="sv-SE"/>
    </w:rPr>
  </w:style>
  <w:style w:type="paragraph" w:styleId="Brdtextmedfrstaindrag">
    <w:name w:val="Body Text First Indent"/>
    <w:basedOn w:val="Brdtext"/>
    <w:link w:val="BrdtextmedfrstaindragChar"/>
    <w:semiHidden/>
    <w:rsid w:val="00D16A46"/>
    <w:pPr>
      <w:spacing w:after="120"/>
      <w:ind w:right="0" w:firstLine="210"/>
    </w:pPr>
    <w:rPr>
      <w:rFonts w:cs="Times New Roman"/>
      <w:szCs w:val="24"/>
    </w:rPr>
  </w:style>
  <w:style w:type="character" w:customStyle="1" w:styleId="BrdtextmedfrstaindragChar">
    <w:name w:val="Brödtext med första indrag Char"/>
    <w:basedOn w:val="BrdtextChar"/>
    <w:link w:val="Brdtextmedfrstaindrag"/>
    <w:semiHidden/>
    <w:rsid w:val="00D16A46"/>
    <w:rPr>
      <w:rFonts w:ascii="Times New Roman" w:eastAsia="Times New Roman" w:hAnsi="Times New Roman" w:cs="Times New Roman"/>
      <w:sz w:val="24"/>
      <w:szCs w:val="24"/>
      <w:lang w:eastAsia="sv-SE"/>
    </w:rPr>
  </w:style>
  <w:style w:type="paragraph" w:styleId="Brdtextmedindrag">
    <w:name w:val="Body Text Indent"/>
    <w:basedOn w:val="Normal"/>
    <w:link w:val="BrdtextmedindragChar"/>
    <w:semiHidden/>
    <w:rsid w:val="00D16A46"/>
    <w:pPr>
      <w:spacing w:after="120"/>
      <w:ind w:left="283"/>
    </w:pPr>
    <w:rPr>
      <w:rFonts w:ascii="Times New Roman" w:eastAsia="Times New Roman" w:hAnsi="Times New Roman"/>
      <w:color w:val="auto"/>
      <w:sz w:val="24"/>
      <w:szCs w:val="24"/>
      <w:lang w:val="sv-SE"/>
    </w:rPr>
  </w:style>
  <w:style w:type="character" w:customStyle="1" w:styleId="BrdtextmedindragChar">
    <w:name w:val="Brödtext med indrag Char"/>
    <w:basedOn w:val="Standardstycketeckensnitt"/>
    <w:link w:val="Brdtextmedindrag"/>
    <w:semiHidden/>
    <w:rsid w:val="00D16A46"/>
    <w:rPr>
      <w:rFonts w:ascii="Times New Roman" w:eastAsia="Times New Roman" w:hAnsi="Times New Roman" w:cs="Times New Roman"/>
      <w:sz w:val="24"/>
      <w:szCs w:val="24"/>
      <w:lang w:eastAsia="sv-SE"/>
    </w:rPr>
  </w:style>
  <w:style w:type="paragraph" w:styleId="Brdtextmedfrstaindrag2">
    <w:name w:val="Body Text First Indent 2"/>
    <w:basedOn w:val="Brdtextmedindrag"/>
    <w:link w:val="Brdtextmedfrstaindrag2Char"/>
    <w:semiHidden/>
    <w:rsid w:val="00D16A46"/>
    <w:pPr>
      <w:ind w:firstLine="210"/>
    </w:pPr>
  </w:style>
  <w:style w:type="character" w:customStyle="1" w:styleId="Brdtextmedfrstaindrag2Char">
    <w:name w:val="Brödtext med första indrag 2 Char"/>
    <w:basedOn w:val="BrdtextmedindragChar"/>
    <w:link w:val="Brdtextmedfrstaindrag2"/>
    <w:semiHidden/>
    <w:rsid w:val="00D16A46"/>
    <w:rPr>
      <w:rFonts w:ascii="Times New Roman" w:eastAsia="Times New Roman" w:hAnsi="Times New Roman" w:cs="Times New Roman"/>
      <w:sz w:val="24"/>
      <w:szCs w:val="24"/>
      <w:lang w:eastAsia="sv-SE"/>
    </w:rPr>
  </w:style>
  <w:style w:type="paragraph" w:styleId="Brdtextmedindrag2">
    <w:name w:val="Body Text Indent 2"/>
    <w:basedOn w:val="Normal"/>
    <w:link w:val="Brdtextmedindrag2Char"/>
    <w:semiHidden/>
    <w:rsid w:val="00D16A46"/>
    <w:pPr>
      <w:spacing w:after="120" w:line="480" w:lineRule="auto"/>
      <w:ind w:left="283"/>
    </w:pPr>
    <w:rPr>
      <w:rFonts w:ascii="Times New Roman" w:eastAsia="Times New Roman" w:hAnsi="Times New Roman"/>
      <w:color w:val="auto"/>
      <w:sz w:val="24"/>
      <w:szCs w:val="24"/>
      <w:lang w:val="sv-SE"/>
    </w:rPr>
  </w:style>
  <w:style w:type="character" w:customStyle="1" w:styleId="Brdtextmedindrag2Char">
    <w:name w:val="Brödtext med indrag 2 Char"/>
    <w:basedOn w:val="Standardstycketeckensnitt"/>
    <w:link w:val="Brdtextmedindrag2"/>
    <w:semiHidden/>
    <w:rsid w:val="00D16A46"/>
    <w:rPr>
      <w:rFonts w:ascii="Times New Roman" w:eastAsia="Times New Roman" w:hAnsi="Times New Roman" w:cs="Times New Roman"/>
      <w:sz w:val="24"/>
      <w:szCs w:val="24"/>
      <w:lang w:eastAsia="sv-SE"/>
    </w:rPr>
  </w:style>
  <w:style w:type="paragraph" w:styleId="Brdtextmedindrag3">
    <w:name w:val="Body Text Indent 3"/>
    <w:basedOn w:val="Normal"/>
    <w:link w:val="Brdtextmedindrag3Char"/>
    <w:semiHidden/>
    <w:rsid w:val="00D16A46"/>
    <w:pPr>
      <w:spacing w:after="120"/>
      <w:ind w:left="283"/>
    </w:pPr>
    <w:rPr>
      <w:rFonts w:ascii="Times New Roman" w:eastAsia="Times New Roman" w:hAnsi="Times New Roman"/>
      <w:color w:val="auto"/>
      <w:sz w:val="16"/>
      <w:szCs w:val="16"/>
      <w:lang w:val="sv-SE"/>
    </w:rPr>
  </w:style>
  <w:style w:type="character" w:customStyle="1" w:styleId="Brdtextmedindrag3Char">
    <w:name w:val="Brödtext med indrag 3 Char"/>
    <w:basedOn w:val="Standardstycketeckensnitt"/>
    <w:link w:val="Brdtextmedindrag3"/>
    <w:semiHidden/>
    <w:rsid w:val="00D16A46"/>
    <w:rPr>
      <w:rFonts w:ascii="Times New Roman" w:eastAsia="Times New Roman" w:hAnsi="Times New Roman" w:cs="Times New Roman"/>
      <w:sz w:val="16"/>
      <w:szCs w:val="16"/>
      <w:lang w:eastAsia="sv-SE"/>
    </w:rPr>
  </w:style>
  <w:style w:type="paragraph" w:styleId="Citatfrteckning">
    <w:name w:val="table of authorities"/>
    <w:basedOn w:val="Normal"/>
    <w:next w:val="Normal"/>
    <w:semiHidden/>
    <w:rsid w:val="00D16A46"/>
    <w:pPr>
      <w:spacing w:after="240"/>
      <w:ind w:left="240" w:hanging="240"/>
    </w:pPr>
    <w:rPr>
      <w:rFonts w:ascii="Times New Roman" w:eastAsia="Times New Roman" w:hAnsi="Times New Roman"/>
      <w:color w:val="auto"/>
      <w:sz w:val="24"/>
      <w:szCs w:val="24"/>
      <w:lang w:val="sv-SE"/>
    </w:rPr>
  </w:style>
  <w:style w:type="paragraph" w:styleId="Citatfrteckningsrubrik">
    <w:name w:val="toa heading"/>
    <w:basedOn w:val="Normal"/>
    <w:next w:val="Normal"/>
    <w:semiHidden/>
    <w:rsid w:val="00D16A46"/>
    <w:pPr>
      <w:spacing w:before="120" w:after="240"/>
    </w:pPr>
    <w:rPr>
      <w:rFonts w:ascii="Arial" w:eastAsia="Times New Roman" w:hAnsi="Arial" w:cs="Arial"/>
      <w:b/>
      <w:bCs/>
      <w:color w:val="auto"/>
      <w:sz w:val="24"/>
      <w:szCs w:val="24"/>
      <w:lang w:val="sv-SE"/>
    </w:rPr>
  </w:style>
  <w:style w:type="paragraph" w:styleId="Datum">
    <w:name w:val="Date"/>
    <w:basedOn w:val="Normal"/>
    <w:next w:val="Normal"/>
    <w:link w:val="DatumChar"/>
    <w:semiHidden/>
    <w:rsid w:val="00D16A46"/>
    <w:pPr>
      <w:spacing w:after="240"/>
    </w:pPr>
    <w:rPr>
      <w:rFonts w:ascii="Times New Roman" w:eastAsia="Times New Roman" w:hAnsi="Times New Roman"/>
      <w:color w:val="auto"/>
      <w:sz w:val="24"/>
      <w:szCs w:val="24"/>
      <w:lang w:val="sv-SE"/>
    </w:rPr>
  </w:style>
  <w:style w:type="character" w:customStyle="1" w:styleId="DatumChar">
    <w:name w:val="Datum Char"/>
    <w:basedOn w:val="Standardstycketeckensnitt"/>
    <w:link w:val="Datum"/>
    <w:semiHidden/>
    <w:rsid w:val="00D16A46"/>
    <w:rPr>
      <w:rFonts w:ascii="Times New Roman" w:eastAsia="Times New Roman" w:hAnsi="Times New Roman" w:cs="Times New Roman"/>
      <w:sz w:val="24"/>
      <w:szCs w:val="24"/>
      <w:lang w:eastAsia="sv-SE"/>
    </w:rPr>
  </w:style>
  <w:style w:type="table" w:styleId="Diskrettabell1">
    <w:name w:val="Table Subtle 1"/>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D16A46"/>
    <w:pPr>
      <w:shd w:val="clear" w:color="auto" w:fill="000080"/>
      <w:spacing w:after="240"/>
    </w:pPr>
    <w:rPr>
      <w:rFonts w:ascii="Tahoma" w:eastAsia="Times New Roman" w:hAnsi="Tahoma" w:cs="Tahoma"/>
      <w:color w:val="auto"/>
      <w:sz w:val="20"/>
      <w:szCs w:val="20"/>
      <w:lang w:val="sv-SE"/>
    </w:rPr>
  </w:style>
  <w:style w:type="character" w:customStyle="1" w:styleId="DokumentversiktChar">
    <w:name w:val="Dokumentöversikt Char"/>
    <w:basedOn w:val="Standardstycketeckensnitt"/>
    <w:link w:val="Dokumentversikt"/>
    <w:semiHidden/>
    <w:rsid w:val="00D16A46"/>
    <w:rPr>
      <w:rFonts w:ascii="Tahoma" w:eastAsia="Times New Roman" w:hAnsi="Tahoma" w:cs="Tahoma"/>
      <w:sz w:val="20"/>
      <w:szCs w:val="20"/>
      <w:shd w:val="clear" w:color="auto" w:fill="000080"/>
      <w:lang w:eastAsia="sv-SE"/>
    </w:rPr>
  </w:style>
  <w:style w:type="table" w:styleId="Eleganttabell">
    <w:name w:val="Table Elegant"/>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D16A46"/>
    <w:pPr>
      <w:spacing w:after="240" w:line="240" w:lineRule="auto"/>
    </w:pPr>
    <w:rPr>
      <w:rFonts w:ascii="Times New Roman" w:eastAsia="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D16A46"/>
    <w:pPr>
      <w:spacing w:after="240"/>
    </w:pPr>
    <w:rPr>
      <w:rFonts w:ascii="Times New Roman" w:eastAsia="Times New Roman" w:hAnsi="Times New Roman"/>
      <w:color w:val="auto"/>
      <w:sz w:val="24"/>
      <w:szCs w:val="24"/>
      <w:lang w:val="sv-SE"/>
    </w:rPr>
  </w:style>
  <w:style w:type="character" w:customStyle="1" w:styleId="E-postsignaturChar">
    <w:name w:val="E-postsignatur Char"/>
    <w:basedOn w:val="Standardstycketeckensnitt"/>
    <w:link w:val="E-postsignatur"/>
    <w:semiHidden/>
    <w:rsid w:val="00D16A46"/>
    <w:rPr>
      <w:rFonts w:ascii="Times New Roman" w:eastAsia="Times New Roman" w:hAnsi="Times New Roman" w:cs="Times New Roman"/>
      <w:sz w:val="24"/>
      <w:szCs w:val="24"/>
      <w:lang w:eastAsia="sv-SE"/>
    </w:rPr>
  </w:style>
  <w:style w:type="paragraph" w:styleId="Figurfrteckning">
    <w:name w:val="table of figures"/>
    <w:basedOn w:val="Normal"/>
    <w:next w:val="Normal"/>
    <w:semiHidden/>
    <w:rsid w:val="00D16A46"/>
    <w:pPr>
      <w:spacing w:after="240"/>
    </w:pPr>
    <w:rPr>
      <w:rFonts w:ascii="Times New Roman" w:eastAsia="Times New Roman" w:hAnsi="Times New Roman"/>
      <w:color w:val="auto"/>
      <w:sz w:val="24"/>
      <w:szCs w:val="24"/>
      <w:lang w:val="sv-SE"/>
    </w:rPr>
  </w:style>
  <w:style w:type="character" w:styleId="Fotnotsreferens">
    <w:name w:val="footnote reference"/>
    <w:basedOn w:val="Standardstycketeckensnitt"/>
    <w:semiHidden/>
    <w:rsid w:val="00D16A46"/>
    <w:rPr>
      <w:vertAlign w:val="superscript"/>
      <w:lang w:val="sv-SE"/>
    </w:rPr>
  </w:style>
  <w:style w:type="paragraph" w:styleId="Fotnotstext">
    <w:name w:val="footnote text"/>
    <w:basedOn w:val="Normal"/>
    <w:link w:val="FotnotstextChar"/>
    <w:semiHidden/>
    <w:rsid w:val="00D16A46"/>
    <w:pPr>
      <w:keepLines/>
      <w:spacing w:after="60"/>
    </w:pPr>
    <w:rPr>
      <w:rFonts w:ascii="Times New Roman" w:eastAsia="Times New Roman" w:hAnsi="Times New Roman"/>
      <w:color w:val="auto"/>
      <w:sz w:val="20"/>
      <w:szCs w:val="20"/>
      <w:lang w:val="sv-SE"/>
    </w:rPr>
  </w:style>
  <w:style w:type="character" w:customStyle="1" w:styleId="FotnotstextChar">
    <w:name w:val="Fotnotstext Char"/>
    <w:basedOn w:val="Standardstycketeckensnitt"/>
    <w:link w:val="Fotnotstext"/>
    <w:semiHidden/>
    <w:rsid w:val="00D16A46"/>
    <w:rPr>
      <w:rFonts w:ascii="Times New Roman" w:eastAsia="Times New Roman" w:hAnsi="Times New Roman" w:cs="Times New Roman"/>
      <w:sz w:val="20"/>
      <w:szCs w:val="20"/>
      <w:lang w:eastAsia="sv-SE"/>
    </w:rPr>
  </w:style>
  <w:style w:type="table" w:styleId="Frgadtabell1">
    <w:name w:val="Table Colorful 1"/>
    <w:basedOn w:val="Normaltabell"/>
    <w:semiHidden/>
    <w:rsid w:val="00D16A46"/>
    <w:pPr>
      <w:spacing w:after="240" w:line="240" w:lineRule="auto"/>
    </w:pPr>
    <w:rPr>
      <w:rFonts w:ascii="Times New Roman" w:eastAsia="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link w:val="HTML-adressChar"/>
    <w:semiHidden/>
    <w:rsid w:val="00D16A46"/>
    <w:pPr>
      <w:spacing w:after="240"/>
    </w:pPr>
    <w:rPr>
      <w:rFonts w:ascii="Times New Roman" w:eastAsia="Times New Roman" w:hAnsi="Times New Roman"/>
      <w:i/>
      <w:iCs/>
      <w:color w:val="auto"/>
      <w:sz w:val="24"/>
      <w:szCs w:val="24"/>
      <w:lang w:val="sv-SE"/>
    </w:rPr>
  </w:style>
  <w:style w:type="character" w:customStyle="1" w:styleId="HTML-adressChar">
    <w:name w:val="HTML - adress Char"/>
    <w:basedOn w:val="Standardstycketeckensnitt"/>
    <w:link w:val="HTML-adress"/>
    <w:semiHidden/>
    <w:rsid w:val="00D16A46"/>
    <w:rPr>
      <w:rFonts w:ascii="Times New Roman" w:eastAsia="Times New Roman" w:hAnsi="Times New Roman" w:cs="Times New Roman"/>
      <w:i/>
      <w:iCs/>
      <w:sz w:val="24"/>
      <w:szCs w:val="24"/>
      <w:lang w:eastAsia="sv-SE"/>
    </w:rPr>
  </w:style>
  <w:style w:type="character" w:styleId="HTML-akronym">
    <w:name w:val="HTML Acronym"/>
    <w:basedOn w:val="Standardstycketeckensnitt"/>
    <w:semiHidden/>
    <w:rsid w:val="00D16A46"/>
    <w:rPr>
      <w:lang w:val="sv-SE"/>
    </w:rPr>
  </w:style>
  <w:style w:type="character" w:styleId="HTML-citat">
    <w:name w:val="HTML Cite"/>
    <w:basedOn w:val="Standardstycketeckensnitt"/>
    <w:semiHidden/>
    <w:rsid w:val="00D16A46"/>
    <w:rPr>
      <w:i/>
      <w:iCs/>
      <w:lang w:val="sv-SE"/>
    </w:rPr>
  </w:style>
  <w:style w:type="character" w:styleId="HTML-definition">
    <w:name w:val="HTML Definition"/>
    <w:basedOn w:val="Standardstycketeckensnitt"/>
    <w:semiHidden/>
    <w:rsid w:val="00D16A46"/>
    <w:rPr>
      <w:i/>
      <w:iCs/>
      <w:lang w:val="sv-SE"/>
    </w:rPr>
  </w:style>
  <w:style w:type="character" w:styleId="HTML-exempel">
    <w:name w:val="HTML Sample"/>
    <w:basedOn w:val="Standardstycketeckensnitt"/>
    <w:semiHidden/>
    <w:rsid w:val="00D16A46"/>
    <w:rPr>
      <w:rFonts w:ascii="Courier New" w:hAnsi="Courier New" w:cs="Courier New"/>
      <w:lang w:val="sv-SE"/>
    </w:rPr>
  </w:style>
  <w:style w:type="paragraph" w:styleId="HTML-frformaterad">
    <w:name w:val="HTML Preformatted"/>
    <w:basedOn w:val="Normal"/>
    <w:link w:val="HTML-frformateradChar"/>
    <w:semiHidden/>
    <w:rsid w:val="00D16A46"/>
    <w:pPr>
      <w:spacing w:after="240"/>
    </w:pPr>
    <w:rPr>
      <w:rFonts w:ascii="Courier New" w:eastAsia="Times New Roman" w:hAnsi="Courier New" w:cs="Courier New"/>
      <w:color w:val="auto"/>
      <w:sz w:val="20"/>
      <w:szCs w:val="20"/>
      <w:lang w:val="sv-SE"/>
    </w:rPr>
  </w:style>
  <w:style w:type="character" w:customStyle="1" w:styleId="HTML-frformateradChar">
    <w:name w:val="HTML - förformaterad Char"/>
    <w:basedOn w:val="Standardstycketeckensnitt"/>
    <w:link w:val="HTML-frformaterad"/>
    <w:semiHidden/>
    <w:rsid w:val="00D16A46"/>
    <w:rPr>
      <w:rFonts w:ascii="Courier New" w:eastAsia="Times New Roman" w:hAnsi="Courier New" w:cs="Courier New"/>
      <w:sz w:val="20"/>
      <w:szCs w:val="20"/>
      <w:lang w:eastAsia="sv-SE"/>
    </w:rPr>
  </w:style>
  <w:style w:type="character" w:styleId="HTML-kod">
    <w:name w:val="HTML Code"/>
    <w:basedOn w:val="Standardstycketeckensnitt"/>
    <w:semiHidden/>
    <w:rsid w:val="00D16A46"/>
    <w:rPr>
      <w:rFonts w:ascii="Courier New" w:hAnsi="Courier New" w:cs="Courier New"/>
      <w:sz w:val="20"/>
      <w:szCs w:val="20"/>
      <w:lang w:val="sv-SE"/>
    </w:rPr>
  </w:style>
  <w:style w:type="character" w:styleId="HTML-skrivmaskin">
    <w:name w:val="HTML Typewriter"/>
    <w:basedOn w:val="Standardstycketeckensnitt"/>
    <w:semiHidden/>
    <w:rsid w:val="00D16A46"/>
    <w:rPr>
      <w:rFonts w:ascii="Courier New" w:hAnsi="Courier New" w:cs="Courier New"/>
      <w:sz w:val="20"/>
      <w:szCs w:val="20"/>
      <w:lang w:val="sv-SE"/>
    </w:rPr>
  </w:style>
  <w:style w:type="character" w:styleId="HTML-tangentbord">
    <w:name w:val="HTML Keyboard"/>
    <w:basedOn w:val="Standardstycketeckensnitt"/>
    <w:semiHidden/>
    <w:rsid w:val="00D16A46"/>
    <w:rPr>
      <w:rFonts w:ascii="Courier New" w:hAnsi="Courier New" w:cs="Courier New"/>
      <w:sz w:val="20"/>
      <w:szCs w:val="20"/>
      <w:lang w:val="sv-SE"/>
    </w:rPr>
  </w:style>
  <w:style w:type="character" w:styleId="HTML-variabel">
    <w:name w:val="HTML Variable"/>
    <w:basedOn w:val="Standardstycketeckensnitt"/>
    <w:semiHidden/>
    <w:rsid w:val="00D16A46"/>
    <w:rPr>
      <w:i/>
      <w:iCs/>
      <w:lang w:val="sv-SE"/>
    </w:rPr>
  </w:style>
  <w:style w:type="character" w:styleId="Hyperlnk">
    <w:name w:val="Hyperlink"/>
    <w:basedOn w:val="Standardstycketeckensnitt"/>
    <w:uiPriority w:val="99"/>
    <w:rsid w:val="00D16A46"/>
    <w:rPr>
      <w:color w:val="0000FF"/>
      <w:u w:val="single"/>
      <w:lang w:val="sv-SE"/>
    </w:rPr>
  </w:style>
  <w:style w:type="paragraph" w:styleId="Index1">
    <w:name w:val="index 1"/>
    <w:basedOn w:val="Normal"/>
    <w:next w:val="Normal"/>
    <w:autoRedefine/>
    <w:semiHidden/>
    <w:rsid w:val="00D16A46"/>
    <w:pPr>
      <w:spacing w:after="240"/>
      <w:ind w:left="240" w:hanging="240"/>
    </w:pPr>
    <w:rPr>
      <w:rFonts w:ascii="Times New Roman" w:eastAsia="Times New Roman" w:hAnsi="Times New Roman"/>
      <w:color w:val="auto"/>
      <w:sz w:val="24"/>
      <w:szCs w:val="24"/>
      <w:lang w:val="sv-SE"/>
    </w:rPr>
  </w:style>
  <w:style w:type="paragraph" w:styleId="Index2">
    <w:name w:val="index 2"/>
    <w:basedOn w:val="Normal"/>
    <w:next w:val="Normal"/>
    <w:autoRedefine/>
    <w:semiHidden/>
    <w:rsid w:val="00D16A46"/>
    <w:pPr>
      <w:spacing w:after="240"/>
      <w:ind w:left="480" w:hanging="240"/>
    </w:pPr>
    <w:rPr>
      <w:rFonts w:ascii="Times New Roman" w:eastAsia="Times New Roman" w:hAnsi="Times New Roman"/>
      <w:color w:val="auto"/>
      <w:sz w:val="24"/>
      <w:szCs w:val="24"/>
      <w:lang w:val="sv-SE"/>
    </w:rPr>
  </w:style>
  <w:style w:type="paragraph" w:styleId="Index3">
    <w:name w:val="index 3"/>
    <w:basedOn w:val="Normal"/>
    <w:next w:val="Normal"/>
    <w:autoRedefine/>
    <w:semiHidden/>
    <w:rsid w:val="00D16A46"/>
    <w:pPr>
      <w:spacing w:after="240"/>
      <w:ind w:left="720" w:hanging="240"/>
    </w:pPr>
    <w:rPr>
      <w:rFonts w:ascii="Times New Roman" w:eastAsia="Times New Roman" w:hAnsi="Times New Roman"/>
      <w:color w:val="auto"/>
      <w:sz w:val="24"/>
      <w:szCs w:val="24"/>
      <w:lang w:val="sv-SE"/>
    </w:rPr>
  </w:style>
  <w:style w:type="paragraph" w:styleId="Index4">
    <w:name w:val="index 4"/>
    <w:basedOn w:val="Normal"/>
    <w:next w:val="Normal"/>
    <w:autoRedefine/>
    <w:semiHidden/>
    <w:rsid w:val="00D16A46"/>
    <w:pPr>
      <w:spacing w:after="240"/>
      <w:ind w:left="960" w:hanging="240"/>
    </w:pPr>
    <w:rPr>
      <w:rFonts w:ascii="Times New Roman" w:eastAsia="Times New Roman" w:hAnsi="Times New Roman"/>
      <w:color w:val="auto"/>
      <w:sz w:val="24"/>
      <w:szCs w:val="24"/>
      <w:lang w:val="sv-SE"/>
    </w:rPr>
  </w:style>
  <w:style w:type="paragraph" w:styleId="Index5">
    <w:name w:val="index 5"/>
    <w:basedOn w:val="Normal"/>
    <w:next w:val="Normal"/>
    <w:autoRedefine/>
    <w:semiHidden/>
    <w:rsid w:val="00D16A46"/>
    <w:pPr>
      <w:spacing w:after="240"/>
      <w:ind w:left="1200" w:hanging="240"/>
    </w:pPr>
    <w:rPr>
      <w:rFonts w:ascii="Times New Roman" w:eastAsia="Times New Roman" w:hAnsi="Times New Roman"/>
      <w:color w:val="auto"/>
      <w:sz w:val="24"/>
      <w:szCs w:val="24"/>
      <w:lang w:val="sv-SE"/>
    </w:rPr>
  </w:style>
  <w:style w:type="paragraph" w:styleId="Index6">
    <w:name w:val="index 6"/>
    <w:basedOn w:val="Normal"/>
    <w:next w:val="Normal"/>
    <w:autoRedefine/>
    <w:semiHidden/>
    <w:rsid w:val="00D16A46"/>
    <w:pPr>
      <w:spacing w:after="240"/>
      <w:ind w:left="1440" w:hanging="240"/>
    </w:pPr>
    <w:rPr>
      <w:rFonts w:ascii="Times New Roman" w:eastAsia="Times New Roman" w:hAnsi="Times New Roman"/>
      <w:color w:val="auto"/>
      <w:sz w:val="24"/>
      <w:szCs w:val="24"/>
      <w:lang w:val="sv-SE"/>
    </w:rPr>
  </w:style>
  <w:style w:type="paragraph" w:styleId="Index7">
    <w:name w:val="index 7"/>
    <w:basedOn w:val="Normal"/>
    <w:next w:val="Normal"/>
    <w:autoRedefine/>
    <w:semiHidden/>
    <w:rsid w:val="00D16A46"/>
    <w:pPr>
      <w:spacing w:after="240"/>
      <w:ind w:left="1680" w:hanging="240"/>
    </w:pPr>
    <w:rPr>
      <w:rFonts w:ascii="Times New Roman" w:eastAsia="Times New Roman" w:hAnsi="Times New Roman"/>
      <w:color w:val="auto"/>
      <w:sz w:val="24"/>
      <w:szCs w:val="24"/>
      <w:lang w:val="sv-SE"/>
    </w:rPr>
  </w:style>
  <w:style w:type="paragraph" w:styleId="Index8">
    <w:name w:val="index 8"/>
    <w:basedOn w:val="Normal"/>
    <w:next w:val="Normal"/>
    <w:autoRedefine/>
    <w:semiHidden/>
    <w:rsid w:val="00D16A46"/>
    <w:pPr>
      <w:spacing w:after="240"/>
      <w:ind w:left="1920" w:hanging="240"/>
    </w:pPr>
    <w:rPr>
      <w:rFonts w:ascii="Times New Roman" w:eastAsia="Times New Roman" w:hAnsi="Times New Roman"/>
      <w:color w:val="auto"/>
      <w:sz w:val="24"/>
      <w:szCs w:val="24"/>
      <w:lang w:val="sv-SE"/>
    </w:rPr>
  </w:style>
  <w:style w:type="paragraph" w:styleId="Index9">
    <w:name w:val="index 9"/>
    <w:basedOn w:val="Normal"/>
    <w:next w:val="Normal"/>
    <w:autoRedefine/>
    <w:semiHidden/>
    <w:rsid w:val="00D16A46"/>
    <w:pPr>
      <w:spacing w:after="240"/>
      <w:ind w:left="2160" w:hanging="240"/>
    </w:pPr>
    <w:rPr>
      <w:rFonts w:ascii="Times New Roman" w:eastAsia="Times New Roman" w:hAnsi="Times New Roman"/>
      <w:color w:val="auto"/>
      <w:sz w:val="24"/>
      <w:szCs w:val="24"/>
      <w:lang w:val="sv-SE"/>
    </w:rPr>
  </w:style>
  <w:style w:type="paragraph" w:styleId="Indexrubrik">
    <w:name w:val="index heading"/>
    <w:basedOn w:val="Normal"/>
    <w:next w:val="Index1"/>
    <w:semiHidden/>
    <w:rsid w:val="00D16A46"/>
    <w:pPr>
      <w:spacing w:after="240"/>
    </w:pPr>
    <w:rPr>
      <w:rFonts w:ascii="Arial" w:eastAsia="Times New Roman" w:hAnsi="Arial" w:cs="Arial"/>
      <w:b/>
      <w:bCs/>
      <w:color w:val="auto"/>
      <w:sz w:val="24"/>
      <w:szCs w:val="24"/>
      <w:lang w:val="sv-SE"/>
    </w:rPr>
  </w:style>
  <w:style w:type="paragraph" w:styleId="Indragetstycke">
    <w:name w:val="Block Text"/>
    <w:basedOn w:val="Normal"/>
    <w:semiHidden/>
    <w:rsid w:val="00D16A46"/>
    <w:pPr>
      <w:spacing w:after="120"/>
      <w:ind w:left="1440" w:right="1440"/>
    </w:pPr>
    <w:rPr>
      <w:rFonts w:ascii="Times New Roman" w:eastAsia="Times New Roman" w:hAnsi="Times New Roman"/>
      <w:color w:val="auto"/>
      <w:sz w:val="24"/>
      <w:szCs w:val="24"/>
      <w:lang w:val="sv-SE"/>
    </w:rPr>
  </w:style>
  <w:style w:type="paragraph" w:styleId="Inledning">
    <w:name w:val="Salutation"/>
    <w:basedOn w:val="Normal"/>
    <w:next w:val="Normal"/>
    <w:link w:val="InledningChar"/>
    <w:semiHidden/>
    <w:rsid w:val="00D16A46"/>
    <w:pPr>
      <w:spacing w:after="240"/>
    </w:pPr>
    <w:rPr>
      <w:rFonts w:ascii="Times New Roman" w:eastAsia="Times New Roman" w:hAnsi="Times New Roman"/>
      <w:color w:val="auto"/>
      <w:sz w:val="24"/>
      <w:szCs w:val="24"/>
      <w:lang w:val="sv-SE"/>
    </w:rPr>
  </w:style>
  <w:style w:type="character" w:customStyle="1" w:styleId="InledningChar">
    <w:name w:val="Inledning Char"/>
    <w:basedOn w:val="Standardstycketeckensnitt"/>
    <w:link w:val="Inledning"/>
    <w:semiHidden/>
    <w:rsid w:val="00D16A46"/>
    <w:rPr>
      <w:rFonts w:ascii="Times New Roman" w:eastAsia="Times New Roman" w:hAnsi="Times New Roman" w:cs="Times New Roman"/>
      <w:sz w:val="24"/>
      <w:szCs w:val="24"/>
      <w:lang w:eastAsia="sv-SE"/>
    </w:rPr>
  </w:style>
  <w:style w:type="paragraph" w:styleId="Innehll4">
    <w:name w:val="toc 4"/>
    <w:basedOn w:val="Normal"/>
    <w:next w:val="Normal"/>
    <w:semiHidden/>
    <w:rsid w:val="00D16A46"/>
    <w:pPr>
      <w:tabs>
        <w:tab w:val="left" w:pos="2552"/>
        <w:tab w:val="right" w:leader="dot" w:pos="8789"/>
      </w:tabs>
      <w:spacing w:after="120"/>
      <w:ind w:left="2552" w:hanging="851"/>
    </w:pPr>
    <w:rPr>
      <w:rFonts w:ascii="Times New Roman" w:eastAsia="Times New Roman" w:hAnsi="Times New Roman"/>
      <w:color w:val="auto"/>
      <w:sz w:val="24"/>
      <w:szCs w:val="24"/>
      <w:lang w:val="sv-SE"/>
    </w:rPr>
  </w:style>
  <w:style w:type="paragraph" w:styleId="Innehll5">
    <w:name w:val="toc 5"/>
    <w:basedOn w:val="Normal"/>
    <w:next w:val="Normal"/>
    <w:semiHidden/>
    <w:rsid w:val="00D16A46"/>
    <w:pPr>
      <w:tabs>
        <w:tab w:val="left" w:pos="3402"/>
        <w:tab w:val="right" w:leader="dot" w:pos="8789"/>
      </w:tabs>
      <w:spacing w:after="120"/>
      <w:ind w:left="3403" w:hanging="851"/>
    </w:pPr>
    <w:rPr>
      <w:rFonts w:ascii="Times New Roman" w:eastAsia="Times New Roman" w:hAnsi="Times New Roman"/>
      <w:color w:val="auto"/>
      <w:sz w:val="24"/>
      <w:szCs w:val="24"/>
      <w:lang w:val="sv-SE"/>
    </w:rPr>
  </w:style>
  <w:style w:type="paragraph" w:styleId="Innehll6">
    <w:name w:val="toc 6"/>
    <w:basedOn w:val="Normal"/>
    <w:next w:val="Normal"/>
    <w:autoRedefine/>
    <w:semiHidden/>
    <w:rsid w:val="00D16A46"/>
    <w:pPr>
      <w:spacing w:after="240"/>
      <w:ind w:left="1200"/>
    </w:pPr>
    <w:rPr>
      <w:rFonts w:ascii="Times New Roman" w:eastAsia="Times New Roman" w:hAnsi="Times New Roman"/>
      <w:color w:val="auto"/>
      <w:sz w:val="24"/>
      <w:szCs w:val="24"/>
      <w:lang w:val="sv-SE"/>
    </w:rPr>
  </w:style>
  <w:style w:type="paragraph" w:styleId="Innehll7">
    <w:name w:val="toc 7"/>
    <w:basedOn w:val="Normal"/>
    <w:next w:val="Normal"/>
    <w:autoRedefine/>
    <w:semiHidden/>
    <w:rsid w:val="00D16A46"/>
    <w:pPr>
      <w:spacing w:after="240"/>
      <w:ind w:left="1440"/>
    </w:pPr>
    <w:rPr>
      <w:rFonts w:ascii="Times New Roman" w:eastAsia="Times New Roman" w:hAnsi="Times New Roman"/>
      <w:color w:val="auto"/>
      <w:sz w:val="24"/>
      <w:szCs w:val="24"/>
      <w:lang w:val="sv-SE"/>
    </w:rPr>
  </w:style>
  <w:style w:type="paragraph" w:styleId="Innehll8">
    <w:name w:val="toc 8"/>
    <w:basedOn w:val="Normal"/>
    <w:next w:val="Normal"/>
    <w:autoRedefine/>
    <w:semiHidden/>
    <w:rsid w:val="00D16A46"/>
    <w:pPr>
      <w:spacing w:after="240"/>
      <w:ind w:left="1680"/>
    </w:pPr>
    <w:rPr>
      <w:rFonts w:ascii="Times New Roman" w:eastAsia="Times New Roman" w:hAnsi="Times New Roman"/>
      <w:color w:val="auto"/>
      <w:sz w:val="24"/>
      <w:szCs w:val="24"/>
      <w:lang w:val="sv-SE"/>
    </w:rPr>
  </w:style>
  <w:style w:type="paragraph" w:styleId="Innehll9">
    <w:name w:val="toc 9"/>
    <w:basedOn w:val="Normal"/>
    <w:next w:val="Normal"/>
    <w:autoRedefine/>
    <w:semiHidden/>
    <w:rsid w:val="00D16A46"/>
    <w:pPr>
      <w:spacing w:after="240"/>
      <w:ind w:left="1920"/>
    </w:pPr>
    <w:rPr>
      <w:rFonts w:ascii="Times New Roman" w:eastAsia="Times New Roman" w:hAnsi="Times New Roman"/>
      <w:color w:val="auto"/>
      <w:sz w:val="24"/>
      <w:szCs w:val="24"/>
      <w:lang w:val="sv-SE"/>
    </w:rPr>
  </w:style>
  <w:style w:type="paragraph" w:styleId="Kommentarer">
    <w:name w:val="annotation text"/>
    <w:basedOn w:val="Normal"/>
    <w:link w:val="KommentarerChar"/>
    <w:semiHidden/>
    <w:rsid w:val="00D16A46"/>
    <w:pPr>
      <w:spacing w:after="240"/>
    </w:pPr>
    <w:rPr>
      <w:rFonts w:ascii="Times New Roman" w:eastAsia="Times New Roman" w:hAnsi="Times New Roman"/>
      <w:color w:val="auto"/>
      <w:sz w:val="20"/>
      <w:szCs w:val="20"/>
      <w:lang w:val="sv-SE"/>
    </w:rPr>
  </w:style>
  <w:style w:type="character" w:customStyle="1" w:styleId="KommentarerChar">
    <w:name w:val="Kommentarer Char"/>
    <w:basedOn w:val="Standardstycketeckensnitt"/>
    <w:link w:val="Kommentarer"/>
    <w:semiHidden/>
    <w:rsid w:val="00D16A46"/>
    <w:rPr>
      <w:rFonts w:ascii="Times New Roman" w:eastAsia="Times New Roman" w:hAnsi="Times New Roman" w:cs="Times New Roman"/>
      <w:sz w:val="20"/>
      <w:szCs w:val="20"/>
      <w:lang w:eastAsia="sv-SE"/>
    </w:rPr>
  </w:style>
  <w:style w:type="character" w:styleId="Kommentarsreferens">
    <w:name w:val="annotation reference"/>
    <w:basedOn w:val="Standardstycketeckensnitt"/>
    <w:semiHidden/>
    <w:rsid w:val="00D16A46"/>
    <w:rPr>
      <w:sz w:val="16"/>
      <w:szCs w:val="16"/>
      <w:lang w:val="sv-SE"/>
    </w:rPr>
  </w:style>
  <w:style w:type="paragraph" w:styleId="Kommentarsmne">
    <w:name w:val="annotation subject"/>
    <w:basedOn w:val="Kommentarer"/>
    <w:next w:val="Kommentarer"/>
    <w:link w:val="KommentarsmneChar"/>
    <w:semiHidden/>
    <w:rsid w:val="00D16A46"/>
    <w:rPr>
      <w:b/>
      <w:bCs/>
    </w:rPr>
  </w:style>
  <w:style w:type="character" w:customStyle="1" w:styleId="KommentarsmneChar">
    <w:name w:val="Kommentarsämne Char"/>
    <w:basedOn w:val="KommentarerChar"/>
    <w:link w:val="Kommentarsmne"/>
    <w:semiHidden/>
    <w:rsid w:val="00D16A46"/>
    <w:rPr>
      <w:rFonts w:ascii="Times New Roman" w:eastAsia="Times New Roman" w:hAnsi="Times New Roman" w:cs="Times New Roman"/>
      <w:b/>
      <w:bCs/>
      <w:sz w:val="20"/>
      <w:szCs w:val="20"/>
      <w:lang w:eastAsia="sv-SE"/>
    </w:rPr>
  </w:style>
  <w:style w:type="paragraph" w:styleId="Lista">
    <w:name w:val="List"/>
    <w:basedOn w:val="Normal"/>
    <w:semiHidden/>
    <w:rsid w:val="00D16A46"/>
    <w:pPr>
      <w:spacing w:after="240"/>
      <w:ind w:left="283" w:hanging="283"/>
    </w:pPr>
    <w:rPr>
      <w:rFonts w:ascii="Times New Roman" w:eastAsia="Times New Roman" w:hAnsi="Times New Roman"/>
      <w:color w:val="auto"/>
      <w:sz w:val="24"/>
      <w:szCs w:val="24"/>
      <w:lang w:val="sv-SE"/>
    </w:rPr>
  </w:style>
  <w:style w:type="paragraph" w:styleId="Lista2">
    <w:name w:val="List 2"/>
    <w:basedOn w:val="Normal"/>
    <w:semiHidden/>
    <w:rsid w:val="00D16A46"/>
    <w:pPr>
      <w:spacing w:after="240"/>
      <w:ind w:left="566" w:hanging="283"/>
    </w:pPr>
    <w:rPr>
      <w:rFonts w:ascii="Times New Roman" w:eastAsia="Times New Roman" w:hAnsi="Times New Roman"/>
      <w:color w:val="auto"/>
      <w:sz w:val="24"/>
      <w:szCs w:val="24"/>
      <w:lang w:val="sv-SE"/>
    </w:rPr>
  </w:style>
  <w:style w:type="paragraph" w:styleId="Lista3">
    <w:name w:val="List 3"/>
    <w:basedOn w:val="Normal"/>
    <w:semiHidden/>
    <w:rsid w:val="00D16A46"/>
    <w:pPr>
      <w:spacing w:after="240"/>
      <w:ind w:left="849" w:hanging="283"/>
    </w:pPr>
    <w:rPr>
      <w:rFonts w:ascii="Times New Roman" w:eastAsia="Times New Roman" w:hAnsi="Times New Roman"/>
      <w:color w:val="auto"/>
      <w:sz w:val="24"/>
      <w:szCs w:val="24"/>
      <w:lang w:val="sv-SE"/>
    </w:rPr>
  </w:style>
  <w:style w:type="paragraph" w:styleId="Lista4">
    <w:name w:val="List 4"/>
    <w:basedOn w:val="Normal"/>
    <w:semiHidden/>
    <w:rsid w:val="00D16A46"/>
    <w:pPr>
      <w:spacing w:after="240"/>
      <w:ind w:left="1132" w:hanging="283"/>
    </w:pPr>
    <w:rPr>
      <w:rFonts w:ascii="Times New Roman" w:eastAsia="Times New Roman" w:hAnsi="Times New Roman"/>
      <w:color w:val="auto"/>
      <w:sz w:val="24"/>
      <w:szCs w:val="24"/>
      <w:lang w:val="sv-SE"/>
    </w:rPr>
  </w:style>
  <w:style w:type="paragraph" w:styleId="Lista5">
    <w:name w:val="List 5"/>
    <w:basedOn w:val="Normal"/>
    <w:semiHidden/>
    <w:rsid w:val="00D16A46"/>
    <w:pPr>
      <w:spacing w:after="240"/>
      <w:ind w:left="1415" w:hanging="283"/>
    </w:pPr>
    <w:rPr>
      <w:rFonts w:ascii="Times New Roman" w:eastAsia="Times New Roman" w:hAnsi="Times New Roman"/>
      <w:color w:val="auto"/>
      <w:sz w:val="24"/>
      <w:szCs w:val="24"/>
      <w:lang w:val="sv-SE"/>
    </w:rPr>
  </w:style>
  <w:style w:type="paragraph" w:styleId="Listafortstt">
    <w:name w:val="List Continue"/>
    <w:basedOn w:val="Normal"/>
    <w:semiHidden/>
    <w:rsid w:val="00D16A46"/>
    <w:pPr>
      <w:spacing w:after="120"/>
      <w:ind w:left="283"/>
    </w:pPr>
    <w:rPr>
      <w:rFonts w:ascii="Times New Roman" w:eastAsia="Times New Roman" w:hAnsi="Times New Roman"/>
      <w:color w:val="auto"/>
      <w:sz w:val="24"/>
      <w:szCs w:val="24"/>
      <w:lang w:val="sv-SE"/>
    </w:rPr>
  </w:style>
  <w:style w:type="paragraph" w:styleId="Listafortstt2">
    <w:name w:val="List Continue 2"/>
    <w:basedOn w:val="Normal"/>
    <w:semiHidden/>
    <w:rsid w:val="00D16A46"/>
    <w:pPr>
      <w:spacing w:after="120"/>
      <w:ind w:left="566"/>
    </w:pPr>
    <w:rPr>
      <w:rFonts w:ascii="Times New Roman" w:eastAsia="Times New Roman" w:hAnsi="Times New Roman"/>
      <w:color w:val="auto"/>
      <w:sz w:val="24"/>
      <w:szCs w:val="24"/>
      <w:lang w:val="sv-SE"/>
    </w:rPr>
  </w:style>
  <w:style w:type="paragraph" w:styleId="Listafortstt3">
    <w:name w:val="List Continue 3"/>
    <w:basedOn w:val="Normal"/>
    <w:semiHidden/>
    <w:rsid w:val="00D16A46"/>
    <w:pPr>
      <w:spacing w:after="120"/>
      <w:ind w:left="849"/>
    </w:pPr>
    <w:rPr>
      <w:rFonts w:ascii="Times New Roman" w:eastAsia="Times New Roman" w:hAnsi="Times New Roman"/>
      <w:color w:val="auto"/>
      <w:sz w:val="24"/>
      <w:szCs w:val="24"/>
      <w:lang w:val="sv-SE"/>
    </w:rPr>
  </w:style>
  <w:style w:type="paragraph" w:styleId="Listafortstt4">
    <w:name w:val="List Continue 4"/>
    <w:basedOn w:val="Normal"/>
    <w:semiHidden/>
    <w:rsid w:val="00D16A46"/>
    <w:pPr>
      <w:spacing w:after="120"/>
      <w:ind w:left="1132"/>
    </w:pPr>
    <w:rPr>
      <w:rFonts w:ascii="Times New Roman" w:eastAsia="Times New Roman" w:hAnsi="Times New Roman"/>
      <w:color w:val="auto"/>
      <w:sz w:val="24"/>
      <w:szCs w:val="24"/>
      <w:lang w:val="sv-SE"/>
    </w:rPr>
  </w:style>
  <w:style w:type="paragraph" w:styleId="Listafortstt5">
    <w:name w:val="List Continue 5"/>
    <w:basedOn w:val="Normal"/>
    <w:semiHidden/>
    <w:rsid w:val="00D16A46"/>
    <w:pPr>
      <w:spacing w:after="120"/>
      <w:ind w:left="1415"/>
    </w:pPr>
    <w:rPr>
      <w:rFonts w:ascii="Times New Roman" w:eastAsia="Times New Roman" w:hAnsi="Times New Roman"/>
      <w:color w:val="auto"/>
      <w:sz w:val="24"/>
      <w:szCs w:val="24"/>
      <w:lang w:val="sv-SE"/>
    </w:rPr>
  </w:style>
  <w:style w:type="paragraph" w:styleId="Makrotext">
    <w:name w:val="macro"/>
    <w:link w:val="MakrotextChar"/>
    <w:semiHidden/>
    <w:rsid w:val="00D16A46"/>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sz w:val="20"/>
      <w:szCs w:val="20"/>
      <w:lang w:eastAsia="sv-SE"/>
    </w:rPr>
  </w:style>
  <w:style w:type="character" w:customStyle="1" w:styleId="MakrotextChar">
    <w:name w:val="Makrotext Char"/>
    <w:basedOn w:val="Standardstycketeckensnitt"/>
    <w:link w:val="Makrotext"/>
    <w:semiHidden/>
    <w:rsid w:val="00D16A46"/>
    <w:rPr>
      <w:rFonts w:ascii="Courier New" w:eastAsia="Times New Roman" w:hAnsi="Courier New" w:cs="Courier New"/>
      <w:sz w:val="20"/>
      <w:szCs w:val="20"/>
      <w:lang w:eastAsia="sv-SE"/>
    </w:rPr>
  </w:style>
  <w:style w:type="paragraph" w:styleId="Meddelanderubrik">
    <w:name w:val="Message Header"/>
    <w:basedOn w:val="Normal"/>
    <w:link w:val="MeddelanderubrikChar"/>
    <w:semiHidden/>
    <w:rsid w:val="00D16A46"/>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ascii="Arial" w:eastAsia="Times New Roman" w:hAnsi="Arial" w:cs="Arial"/>
      <w:color w:val="auto"/>
      <w:sz w:val="24"/>
      <w:szCs w:val="24"/>
      <w:lang w:val="sv-SE"/>
    </w:rPr>
  </w:style>
  <w:style w:type="character" w:customStyle="1" w:styleId="MeddelanderubrikChar">
    <w:name w:val="Meddelanderubrik Char"/>
    <w:basedOn w:val="Standardstycketeckensnitt"/>
    <w:link w:val="Meddelanderubrik"/>
    <w:semiHidden/>
    <w:rsid w:val="00D16A46"/>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D16A46"/>
    <w:pPr>
      <w:spacing w:after="240"/>
    </w:pPr>
    <w:rPr>
      <w:rFonts w:ascii="Times New Roman" w:eastAsia="Times New Roman" w:hAnsi="Times New Roman"/>
      <w:color w:val="auto"/>
      <w:sz w:val="24"/>
      <w:szCs w:val="24"/>
      <w:lang w:val="sv-SE"/>
    </w:rPr>
  </w:style>
  <w:style w:type="paragraph" w:styleId="Normaltindrag">
    <w:name w:val="Normal Indent"/>
    <w:basedOn w:val="Normal"/>
    <w:semiHidden/>
    <w:rsid w:val="00D16A46"/>
    <w:pPr>
      <w:spacing w:after="240"/>
      <w:ind w:left="1304"/>
    </w:pPr>
    <w:rPr>
      <w:rFonts w:ascii="Times New Roman" w:eastAsia="Times New Roman" w:hAnsi="Times New Roman"/>
      <w:color w:val="auto"/>
      <w:sz w:val="24"/>
      <w:szCs w:val="24"/>
      <w:lang w:val="sv-SE"/>
    </w:rPr>
  </w:style>
  <w:style w:type="paragraph" w:styleId="Numreradlista">
    <w:name w:val="List Number"/>
    <w:basedOn w:val="Normal"/>
    <w:semiHidden/>
    <w:rsid w:val="00D16A46"/>
    <w:pPr>
      <w:numPr>
        <w:numId w:val="5"/>
      </w:numPr>
      <w:spacing w:after="240"/>
    </w:pPr>
    <w:rPr>
      <w:rFonts w:ascii="Times New Roman" w:eastAsia="Times New Roman" w:hAnsi="Times New Roman"/>
      <w:color w:val="auto"/>
      <w:sz w:val="24"/>
      <w:szCs w:val="24"/>
      <w:lang w:val="sv-SE"/>
    </w:rPr>
  </w:style>
  <w:style w:type="paragraph" w:styleId="Numreradlista2">
    <w:name w:val="List Number 2"/>
    <w:basedOn w:val="Normal"/>
    <w:semiHidden/>
    <w:rsid w:val="00D16A46"/>
    <w:pPr>
      <w:numPr>
        <w:numId w:val="6"/>
      </w:numPr>
      <w:spacing w:after="240"/>
    </w:pPr>
    <w:rPr>
      <w:rFonts w:ascii="Times New Roman" w:eastAsia="Times New Roman" w:hAnsi="Times New Roman"/>
      <w:color w:val="auto"/>
      <w:sz w:val="24"/>
      <w:szCs w:val="24"/>
      <w:lang w:val="sv-SE"/>
    </w:rPr>
  </w:style>
  <w:style w:type="paragraph" w:styleId="Numreradlista3">
    <w:name w:val="List Number 3"/>
    <w:basedOn w:val="Normal"/>
    <w:semiHidden/>
    <w:rsid w:val="00D16A46"/>
    <w:pPr>
      <w:numPr>
        <w:numId w:val="7"/>
      </w:numPr>
      <w:spacing w:after="240"/>
    </w:pPr>
    <w:rPr>
      <w:rFonts w:ascii="Times New Roman" w:eastAsia="Times New Roman" w:hAnsi="Times New Roman"/>
      <w:color w:val="auto"/>
      <w:sz w:val="24"/>
      <w:szCs w:val="24"/>
      <w:lang w:val="sv-SE"/>
    </w:rPr>
  </w:style>
  <w:style w:type="paragraph" w:styleId="Numreradlista4">
    <w:name w:val="List Number 4"/>
    <w:basedOn w:val="Normal"/>
    <w:semiHidden/>
    <w:rsid w:val="00D16A46"/>
    <w:pPr>
      <w:numPr>
        <w:numId w:val="8"/>
      </w:numPr>
      <w:spacing w:after="240"/>
    </w:pPr>
    <w:rPr>
      <w:rFonts w:ascii="Times New Roman" w:eastAsia="Times New Roman" w:hAnsi="Times New Roman"/>
      <w:color w:val="auto"/>
      <w:sz w:val="24"/>
      <w:szCs w:val="24"/>
      <w:lang w:val="sv-SE"/>
    </w:rPr>
  </w:style>
  <w:style w:type="paragraph" w:styleId="Numreradlista5">
    <w:name w:val="List Number 5"/>
    <w:basedOn w:val="Normal"/>
    <w:semiHidden/>
    <w:rsid w:val="00D16A46"/>
    <w:pPr>
      <w:numPr>
        <w:numId w:val="9"/>
      </w:numPr>
      <w:spacing w:after="240"/>
    </w:pPr>
    <w:rPr>
      <w:rFonts w:ascii="Times New Roman" w:eastAsia="Times New Roman" w:hAnsi="Times New Roman"/>
      <w:color w:val="auto"/>
      <w:sz w:val="24"/>
      <w:szCs w:val="24"/>
      <w:lang w:val="sv-SE"/>
    </w:rPr>
  </w:style>
  <w:style w:type="paragraph" w:styleId="Oformateradtext">
    <w:name w:val="Plain Text"/>
    <w:basedOn w:val="Normal"/>
    <w:link w:val="OformateradtextChar"/>
    <w:semiHidden/>
    <w:rsid w:val="00D16A46"/>
    <w:pPr>
      <w:spacing w:after="240"/>
    </w:pPr>
    <w:rPr>
      <w:rFonts w:ascii="Courier New" w:eastAsia="Times New Roman" w:hAnsi="Courier New" w:cs="Courier New"/>
      <w:color w:val="auto"/>
      <w:sz w:val="20"/>
      <w:szCs w:val="20"/>
      <w:lang w:val="sv-SE"/>
    </w:rPr>
  </w:style>
  <w:style w:type="character" w:customStyle="1" w:styleId="OformateradtextChar">
    <w:name w:val="Oformaterad text Char"/>
    <w:basedOn w:val="Standardstycketeckensnitt"/>
    <w:link w:val="Oformateradtext"/>
    <w:semiHidden/>
    <w:rsid w:val="00D16A46"/>
    <w:rPr>
      <w:rFonts w:ascii="Courier New" w:eastAsia="Times New Roman" w:hAnsi="Courier New" w:cs="Courier New"/>
      <w:sz w:val="20"/>
      <w:szCs w:val="20"/>
      <w:lang w:eastAsia="sv-SE"/>
    </w:rPr>
  </w:style>
  <w:style w:type="table" w:styleId="Professionelltabell">
    <w:name w:val="Table Professional"/>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D16A46"/>
    <w:pPr>
      <w:numPr>
        <w:numId w:val="10"/>
      </w:numPr>
      <w:spacing w:after="240"/>
    </w:pPr>
    <w:rPr>
      <w:rFonts w:ascii="Times New Roman" w:eastAsia="Times New Roman" w:hAnsi="Times New Roman"/>
      <w:color w:val="auto"/>
      <w:sz w:val="24"/>
      <w:szCs w:val="24"/>
      <w:lang w:val="sv-SE"/>
    </w:rPr>
  </w:style>
  <w:style w:type="paragraph" w:styleId="Punktlista2">
    <w:name w:val="List Bullet 2"/>
    <w:basedOn w:val="Normal"/>
    <w:semiHidden/>
    <w:rsid w:val="00D16A46"/>
    <w:pPr>
      <w:numPr>
        <w:numId w:val="11"/>
      </w:numPr>
      <w:spacing w:after="240"/>
    </w:pPr>
    <w:rPr>
      <w:rFonts w:ascii="Times New Roman" w:eastAsia="Times New Roman" w:hAnsi="Times New Roman"/>
      <w:color w:val="auto"/>
      <w:sz w:val="24"/>
      <w:szCs w:val="24"/>
      <w:lang w:val="sv-SE"/>
    </w:rPr>
  </w:style>
  <w:style w:type="paragraph" w:styleId="Punktlista3">
    <w:name w:val="List Bullet 3"/>
    <w:basedOn w:val="Normal"/>
    <w:semiHidden/>
    <w:rsid w:val="00D16A46"/>
    <w:pPr>
      <w:numPr>
        <w:numId w:val="12"/>
      </w:numPr>
      <w:spacing w:after="240"/>
    </w:pPr>
    <w:rPr>
      <w:rFonts w:ascii="Times New Roman" w:eastAsia="Times New Roman" w:hAnsi="Times New Roman"/>
      <w:color w:val="auto"/>
      <w:sz w:val="24"/>
      <w:szCs w:val="24"/>
      <w:lang w:val="sv-SE"/>
    </w:rPr>
  </w:style>
  <w:style w:type="paragraph" w:styleId="Punktlista4">
    <w:name w:val="List Bullet 4"/>
    <w:basedOn w:val="Normal"/>
    <w:semiHidden/>
    <w:rsid w:val="00D16A46"/>
    <w:pPr>
      <w:numPr>
        <w:numId w:val="13"/>
      </w:numPr>
      <w:spacing w:after="240"/>
    </w:pPr>
    <w:rPr>
      <w:rFonts w:ascii="Times New Roman" w:eastAsia="Times New Roman" w:hAnsi="Times New Roman"/>
      <w:color w:val="auto"/>
      <w:sz w:val="24"/>
      <w:szCs w:val="24"/>
      <w:lang w:val="sv-SE"/>
    </w:rPr>
  </w:style>
  <w:style w:type="paragraph" w:styleId="Punktlista5">
    <w:name w:val="List Bullet 5"/>
    <w:basedOn w:val="Normal"/>
    <w:semiHidden/>
    <w:rsid w:val="00D16A46"/>
    <w:pPr>
      <w:numPr>
        <w:numId w:val="14"/>
      </w:numPr>
      <w:spacing w:after="240"/>
    </w:pPr>
    <w:rPr>
      <w:rFonts w:ascii="Times New Roman" w:eastAsia="Times New Roman" w:hAnsi="Times New Roman"/>
      <w:color w:val="auto"/>
      <w:sz w:val="24"/>
      <w:szCs w:val="24"/>
      <w:lang w:val="sv-SE"/>
    </w:rPr>
  </w:style>
  <w:style w:type="character" w:styleId="Radnummer">
    <w:name w:val="line number"/>
    <w:basedOn w:val="Standardstycketeckensnitt"/>
    <w:semiHidden/>
    <w:rsid w:val="00D16A46"/>
    <w:rPr>
      <w:lang w:val="sv-SE"/>
    </w:rPr>
  </w:style>
  <w:style w:type="paragraph" w:styleId="Rubrik">
    <w:name w:val="Title"/>
    <w:basedOn w:val="Normal"/>
    <w:link w:val="RubrikChar"/>
    <w:qFormat/>
    <w:rsid w:val="00D16A46"/>
    <w:pPr>
      <w:spacing w:before="240" w:after="60"/>
      <w:jc w:val="center"/>
      <w:outlineLvl w:val="0"/>
    </w:pPr>
    <w:rPr>
      <w:rFonts w:ascii="Arial" w:eastAsia="Times New Roman" w:hAnsi="Arial" w:cs="Arial"/>
      <w:b/>
      <w:bCs/>
      <w:color w:val="auto"/>
      <w:kern w:val="28"/>
      <w:sz w:val="32"/>
      <w:szCs w:val="32"/>
      <w:lang w:val="sv-SE"/>
    </w:rPr>
  </w:style>
  <w:style w:type="character" w:customStyle="1" w:styleId="RubrikChar">
    <w:name w:val="Rubrik Char"/>
    <w:basedOn w:val="Standardstycketeckensnitt"/>
    <w:link w:val="Rubrik"/>
    <w:rsid w:val="00D16A46"/>
    <w:rPr>
      <w:rFonts w:ascii="Arial" w:eastAsia="Times New Roman" w:hAnsi="Arial" w:cs="Arial"/>
      <w:b/>
      <w:bCs/>
      <w:kern w:val="28"/>
      <w:sz w:val="32"/>
      <w:szCs w:val="32"/>
      <w:lang w:eastAsia="sv-SE"/>
    </w:rPr>
  </w:style>
  <w:style w:type="paragraph" w:styleId="Signatur">
    <w:name w:val="Signature"/>
    <w:basedOn w:val="Normal"/>
    <w:link w:val="SignaturChar"/>
    <w:semiHidden/>
    <w:rsid w:val="00D16A46"/>
    <w:pPr>
      <w:spacing w:after="240"/>
      <w:ind w:left="4252"/>
    </w:pPr>
    <w:rPr>
      <w:rFonts w:ascii="Times New Roman" w:eastAsia="Times New Roman" w:hAnsi="Times New Roman"/>
      <w:color w:val="auto"/>
      <w:sz w:val="24"/>
      <w:szCs w:val="24"/>
      <w:lang w:val="sv-SE"/>
    </w:rPr>
  </w:style>
  <w:style w:type="character" w:customStyle="1" w:styleId="SignaturChar">
    <w:name w:val="Signatur Char"/>
    <w:basedOn w:val="Standardstycketeckensnitt"/>
    <w:link w:val="Signatur"/>
    <w:semiHidden/>
    <w:rsid w:val="00D16A46"/>
    <w:rPr>
      <w:rFonts w:ascii="Times New Roman" w:eastAsia="Times New Roman" w:hAnsi="Times New Roman" w:cs="Times New Roman"/>
      <w:sz w:val="24"/>
      <w:szCs w:val="24"/>
      <w:lang w:eastAsia="sv-SE"/>
    </w:rPr>
  </w:style>
  <w:style w:type="paragraph" w:styleId="Slutnotstext">
    <w:name w:val="endnote text"/>
    <w:basedOn w:val="Normal"/>
    <w:link w:val="SlutnotstextChar"/>
    <w:semiHidden/>
    <w:rsid w:val="00D16A46"/>
    <w:pPr>
      <w:spacing w:after="240"/>
    </w:pPr>
    <w:rPr>
      <w:rFonts w:ascii="Times New Roman" w:eastAsia="Times New Roman" w:hAnsi="Times New Roman"/>
      <w:color w:val="auto"/>
      <w:sz w:val="20"/>
      <w:szCs w:val="20"/>
      <w:lang w:val="sv-SE"/>
    </w:rPr>
  </w:style>
  <w:style w:type="character" w:customStyle="1" w:styleId="SlutnotstextChar">
    <w:name w:val="Slutnotstext Char"/>
    <w:basedOn w:val="Standardstycketeckensnitt"/>
    <w:link w:val="Slutnotstext"/>
    <w:semiHidden/>
    <w:rsid w:val="00D16A46"/>
    <w:rPr>
      <w:rFonts w:ascii="Times New Roman" w:eastAsia="Times New Roman" w:hAnsi="Times New Roman" w:cs="Times New Roman"/>
      <w:sz w:val="20"/>
      <w:szCs w:val="20"/>
      <w:lang w:eastAsia="sv-SE"/>
    </w:rPr>
  </w:style>
  <w:style w:type="character" w:styleId="Slutnotsreferens">
    <w:name w:val="endnote reference"/>
    <w:basedOn w:val="Standardstycketeckensnitt"/>
    <w:semiHidden/>
    <w:rsid w:val="00D16A46"/>
    <w:rPr>
      <w:vertAlign w:val="superscript"/>
      <w:lang w:val="sv-SE"/>
    </w:rPr>
  </w:style>
  <w:style w:type="table" w:styleId="Standardtabell1">
    <w:name w:val="Table Classic 1"/>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D16A46"/>
    <w:pPr>
      <w:spacing w:after="240" w:line="240" w:lineRule="auto"/>
    </w:pPr>
    <w:rPr>
      <w:rFonts w:ascii="Times New Roman" w:eastAsia="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D16A46"/>
    <w:rPr>
      <w:b/>
      <w:bCs/>
    </w:rPr>
  </w:style>
  <w:style w:type="table" w:styleId="Tabellmed3D-effekter1">
    <w:name w:val="Table 3D effects 1"/>
    <w:basedOn w:val="Normaltabell"/>
    <w:semiHidden/>
    <w:rsid w:val="00D16A46"/>
    <w:pPr>
      <w:spacing w:after="240" w:line="240" w:lineRule="auto"/>
    </w:pPr>
    <w:rPr>
      <w:rFonts w:ascii="Times New Roman" w:eastAsia="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D16A46"/>
    <w:pPr>
      <w:spacing w:after="240" w:line="240" w:lineRule="auto"/>
    </w:pPr>
    <w:rPr>
      <w:rFonts w:ascii="Times New Roman" w:eastAsia="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D16A46"/>
    <w:pPr>
      <w:spacing w:after="240" w:line="240" w:lineRule="auto"/>
    </w:pPr>
    <w:rPr>
      <w:rFonts w:ascii="Times New Roman" w:eastAsia="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D16A46"/>
    <w:pPr>
      <w:spacing w:after="240" w:line="240" w:lineRule="auto"/>
    </w:pPr>
    <w:rPr>
      <w:rFonts w:ascii="Times New Roman" w:eastAsia="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D16A46"/>
    <w:pPr>
      <w:spacing w:after="240" w:line="240" w:lineRule="auto"/>
    </w:pPr>
    <w:rPr>
      <w:rFonts w:ascii="Times New Roman" w:eastAsia="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D16A46"/>
    <w:pPr>
      <w:spacing w:after="240" w:line="240" w:lineRule="auto"/>
    </w:pPr>
    <w:rPr>
      <w:rFonts w:ascii="Times New Roman" w:eastAsia="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39"/>
    <w:rsid w:val="00D16A46"/>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D16A46"/>
    <w:pPr>
      <w:spacing w:after="240" w:line="240" w:lineRule="auto"/>
    </w:pPr>
    <w:rPr>
      <w:rFonts w:ascii="Times New Roman" w:eastAsia="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link w:val="UnderrubrikChar"/>
    <w:qFormat/>
    <w:rsid w:val="00D16A46"/>
    <w:pPr>
      <w:spacing w:after="60"/>
      <w:jc w:val="center"/>
      <w:outlineLvl w:val="1"/>
    </w:pPr>
    <w:rPr>
      <w:rFonts w:ascii="Arial" w:eastAsia="Times New Roman" w:hAnsi="Arial" w:cs="Arial"/>
      <w:color w:val="auto"/>
      <w:sz w:val="24"/>
      <w:szCs w:val="24"/>
      <w:lang w:val="sv-SE"/>
    </w:rPr>
  </w:style>
  <w:style w:type="character" w:customStyle="1" w:styleId="UnderrubrikChar">
    <w:name w:val="Underrubrik Char"/>
    <w:basedOn w:val="Standardstycketeckensnitt"/>
    <w:link w:val="Underrubrik"/>
    <w:rsid w:val="00D16A46"/>
    <w:rPr>
      <w:rFonts w:ascii="Arial" w:eastAsia="Times New Roman" w:hAnsi="Arial" w:cs="Arial"/>
      <w:sz w:val="24"/>
      <w:szCs w:val="24"/>
      <w:lang w:eastAsia="sv-SE"/>
    </w:rPr>
  </w:style>
  <w:style w:type="table" w:styleId="Webbtabell1">
    <w:name w:val="Table Web 1"/>
    <w:basedOn w:val="Normaltabell"/>
    <w:semiHidden/>
    <w:rsid w:val="00D16A46"/>
    <w:pPr>
      <w:spacing w:after="240" w:line="240" w:lineRule="auto"/>
    </w:pPr>
    <w:rPr>
      <w:rFonts w:ascii="Times New Roman" w:eastAsia="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D16A46"/>
    <w:pPr>
      <w:spacing w:after="240" w:line="240" w:lineRule="auto"/>
    </w:pPr>
    <w:rPr>
      <w:rFonts w:ascii="Times New Roman" w:eastAsia="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D16A46"/>
    <w:pPr>
      <w:spacing w:after="240" w:line="240" w:lineRule="auto"/>
    </w:pPr>
    <w:rPr>
      <w:rFonts w:ascii="Times New Roman" w:eastAsia="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titlepage">
    <w:name w:val="Header title page"/>
    <w:basedOn w:val="Normal"/>
    <w:rsid w:val="00D16A46"/>
    <w:pPr>
      <w:spacing w:after="240"/>
      <w:ind w:left="-851" w:right="-851"/>
      <w:jc w:val="right"/>
    </w:pPr>
    <w:rPr>
      <w:rFonts w:ascii="Times New Roman" w:eastAsia="Times New Roman" w:hAnsi="Times New Roman"/>
      <w:color w:val="auto"/>
      <w:sz w:val="20"/>
      <w:szCs w:val="24"/>
      <w:lang w:val="sv-SE"/>
    </w:rPr>
  </w:style>
  <w:style w:type="paragraph" w:customStyle="1" w:styleId="ScheduleHeading1">
    <w:name w:val="Schedule Heading 1"/>
    <w:next w:val="NormalwithindentAltD"/>
    <w:uiPriority w:val="5"/>
    <w:qFormat/>
    <w:rsid w:val="00D16A46"/>
    <w:pPr>
      <w:keepNext/>
      <w:numPr>
        <w:ilvl w:val="2"/>
        <w:numId w:val="19"/>
      </w:numPr>
      <w:spacing w:before="240" w:after="240" w:line="240" w:lineRule="auto"/>
    </w:pPr>
    <w:rPr>
      <w:rFonts w:ascii="Times New Roman" w:eastAsia="Times New Roman" w:hAnsi="Times New Roman" w:cs="Times New Roman"/>
      <w:b/>
      <w:caps/>
      <w:lang w:eastAsia="sv-SE"/>
    </w:rPr>
  </w:style>
  <w:style w:type="paragraph" w:customStyle="1" w:styleId="ScheduleHeading2">
    <w:name w:val="Schedule Heading 2"/>
    <w:next w:val="NormalwithindentAltD"/>
    <w:rsid w:val="00D16A46"/>
    <w:pPr>
      <w:keepNext/>
      <w:numPr>
        <w:ilvl w:val="3"/>
        <w:numId w:val="19"/>
      </w:numPr>
      <w:spacing w:after="240" w:line="240" w:lineRule="auto"/>
    </w:pPr>
    <w:rPr>
      <w:rFonts w:ascii="Times New Roman" w:eastAsia="Times New Roman" w:hAnsi="Times New Roman" w:cs="Times New Roman"/>
      <w:b/>
      <w:szCs w:val="24"/>
      <w:lang w:eastAsia="sv-SE"/>
    </w:rPr>
  </w:style>
  <w:style w:type="paragraph" w:customStyle="1" w:styleId="ScheduleHeading3">
    <w:name w:val="Schedule Heading 3"/>
    <w:next w:val="NormalwithindentAltD"/>
    <w:rsid w:val="00D16A46"/>
    <w:pPr>
      <w:keepNext/>
      <w:numPr>
        <w:ilvl w:val="4"/>
        <w:numId w:val="19"/>
      </w:numPr>
      <w:spacing w:after="240" w:line="240" w:lineRule="auto"/>
    </w:pPr>
    <w:rPr>
      <w:rFonts w:ascii="Times New Roman" w:eastAsia="Times New Roman" w:hAnsi="Times New Roman" w:cs="Times New Roman"/>
      <w:szCs w:val="24"/>
      <w:u w:val="single"/>
      <w:lang w:eastAsia="sv-SE"/>
    </w:rPr>
  </w:style>
  <w:style w:type="paragraph" w:customStyle="1" w:styleId="ScheduleHeadingToC">
    <w:name w:val="Schedule Heading ToC"/>
    <w:basedOn w:val="Normal"/>
    <w:next w:val="Normal"/>
    <w:semiHidden/>
    <w:rsid w:val="00D16A46"/>
    <w:pPr>
      <w:keepNext/>
      <w:numPr>
        <w:ilvl w:val="1"/>
        <w:numId w:val="19"/>
      </w:numPr>
      <w:spacing w:after="240"/>
    </w:pPr>
    <w:rPr>
      <w:rFonts w:ascii="Times New Roman" w:eastAsia="Times New Roman" w:hAnsi="Times New Roman"/>
      <w:b/>
      <w:color w:val="auto"/>
      <w:sz w:val="32"/>
      <w:szCs w:val="24"/>
      <w:lang w:val="sv-SE"/>
    </w:rPr>
  </w:style>
  <w:style w:type="paragraph" w:customStyle="1" w:styleId="List-sublist">
    <w:name w:val="List - (sublist)"/>
    <w:basedOn w:val="ListAlt7"/>
    <w:uiPriority w:val="3"/>
    <w:semiHidden/>
    <w:qFormat/>
    <w:rsid w:val="00D16A46"/>
    <w:pPr>
      <w:numPr>
        <w:ilvl w:val="1"/>
      </w:numPr>
    </w:pPr>
    <w:rPr>
      <w:lang w:val="de-DE"/>
    </w:rPr>
  </w:style>
  <w:style w:type="table" w:customStyle="1" w:styleId="Adresstabell1">
    <w:name w:val="Adresstabell1"/>
    <w:basedOn w:val="Normaltabell"/>
    <w:rsid w:val="00D16A46"/>
    <w:pPr>
      <w:spacing w:after="0" w:line="240" w:lineRule="auto"/>
    </w:pPr>
    <w:rPr>
      <w:rFonts w:ascii="Times New Roman" w:eastAsia="Times New Roman" w:hAnsi="Times New Roman" w:cs="Times New Roman"/>
      <w:sz w:val="20"/>
      <w:szCs w:val="20"/>
      <w:lang w:eastAsia="zh-CN"/>
    </w:rPr>
    <w:tblPr/>
  </w:style>
  <w:style w:type="paragraph" w:customStyle="1" w:styleId="QuotationAltC">
    <w:name w:val="Quotation Alt+C"/>
    <w:qFormat/>
    <w:rsid w:val="00D16A46"/>
    <w:pPr>
      <w:spacing w:after="360" w:line="240" w:lineRule="auto"/>
      <w:ind w:left="1588" w:right="578"/>
    </w:pPr>
    <w:rPr>
      <w:rFonts w:ascii="Times New Roman" w:eastAsia="Times New Roman" w:hAnsi="Times New Roman" w:cs="Times New Roman"/>
      <w:sz w:val="20"/>
      <w:szCs w:val="24"/>
      <w:lang w:val="en-GB" w:eastAsia="sv-SE"/>
    </w:rPr>
  </w:style>
  <w:style w:type="paragraph" w:customStyle="1" w:styleId="Tabletext-Normal">
    <w:name w:val="Table text - Normal"/>
    <w:basedOn w:val="Normal"/>
    <w:qFormat/>
    <w:rsid w:val="00D16A46"/>
    <w:pPr>
      <w:spacing w:before="120" w:after="120"/>
    </w:pPr>
    <w:rPr>
      <w:rFonts w:ascii="Times New Roman" w:eastAsia="Times New Roman" w:hAnsi="Times New Roman"/>
      <w:color w:val="auto"/>
      <w:sz w:val="24"/>
      <w:szCs w:val="24"/>
      <w:lang w:val="sv-SE"/>
    </w:rPr>
  </w:style>
  <w:style w:type="paragraph" w:customStyle="1" w:styleId="letter-para">
    <w:name w:val="letter-para"/>
    <w:basedOn w:val="Normal"/>
    <w:rsid w:val="00D16A46"/>
    <w:pPr>
      <w:overflowPunct w:val="0"/>
      <w:autoSpaceDE w:val="0"/>
      <w:autoSpaceDN w:val="0"/>
      <w:adjustRightInd w:val="0"/>
      <w:ind w:left="851"/>
      <w:jc w:val="both"/>
      <w:textAlignment w:val="baseline"/>
    </w:pPr>
    <w:rPr>
      <w:rFonts w:ascii="Times" w:eastAsia="Times New Roman" w:hAnsi="Times"/>
      <w:color w:val="auto"/>
      <w:sz w:val="24"/>
      <w:szCs w:val="20"/>
    </w:rPr>
  </w:style>
  <w:style w:type="paragraph" w:customStyle="1" w:styleId="tabletxtleft">
    <w:name w:val="tabletxtleft"/>
    <w:basedOn w:val="Normal"/>
    <w:rsid w:val="00D16A46"/>
    <w:pPr>
      <w:overflowPunct w:val="0"/>
      <w:autoSpaceDE w:val="0"/>
      <w:autoSpaceDN w:val="0"/>
      <w:adjustRightInd w:val="0"/>
      <w:ind w:left="851"/>
      <w:jc w:val="both"/>
      <w:textAlignment w:val="baseline"/>
    </w:pPr>
    <w:rPr>
      <w:rFonts w:ascii="Times" w:eastAsia="Times New Roman" w:hAnsi="Times"/>
      <w:color w:val="auto"/>
      <w:sz w:val="24"/>
      <w:szCs w:val="20"/>
    </w:rPr>
  </w:style>
  <w:style w:type="paragraph" w:customStyle="1" w:styleId="letter">
    <w:name w:val="letter"/>
    <w:basedOn w:val="Normal"/>
    <w:rsid w:val="00D16A46"/>
    <w:pPr>
      <w:overflowPunct w:val="0"/>
      <w:autoSpaceDE w:val="0"/>
      <w:autoSpaceDN w:val="0"/>
      <w:adjustRightInd w:val="0"/>
      <w:ind w:left="851" w:hanging="851"/>
      <w:jc w:val="both"/>
      <w:textAlignment w:val="baseline"/>
    </w:pPr>
    <w:rPr>
      <w:rFonts w:ascii="Times" w:eastAsia="Times New Roman" w:hAnsi="Times"/>
      <w:color w:val="auto"/>
      <w:sz w:val="24"/>
      <w:szCs w:val="20"/>
    </w:rPr>
  </w:style>
  <w:style w:type="paragraph" w:customStyle="1" w:styleId="Allmntstyckeformat">
    <w:name w:val="[Allmänt styckeformat]"/>
    <w:basedOn w:val="Normal"/>
    <w:uiPriority w:val="99"/>
    <w:rsid w:val="008B3F48"/>
    <w:pPr>
      <w:autoSpaceDE w:val="0"/>
      <w:autoSpaceDN w:val="0"/>
      <w:adjustRightInd w:val="0"/>
      <w:spacing w:line="288" w:lineRule="auto"/>
      <w:textAlignment w:val="center"/>
    </w:pPr>
    <w:rPr>
      <w:rFonts w:ascii="MinionPro-Regular" w:hAnsi="MinionPro-Regular" w:cs="MinionPro-Regular"/>
      <w:color w:val="000000"/>
      <w:sz w:val="24"/>
      <w:szCs w:val="24"/>
      <w:lang w:val="sv-SE" w:eastAsia="en-US"/>
    </w:rPr>
  </w:style>
  <w:style w:type="paragraph" w:customStyle="1" w:styleId="NormalParagraphStyle">
    <w:name w:val="NormalParagraphStyle"/>
    <w:basedOn w:val="Normal"/>
    <w:uiPriority w:val="99"/>
    <w:rsid w:val="00AA1AFF"/>
    <w:pPr>
      <w:autoSpaceDE w:val="0"/>
      <w:autoSpaceDN w:val="0"/>
      <w:adjustRightInd w:val="0"/>
      <w:spacing w:line="288" w:lineRule="auto"/>
      <w:textAlignment w:val="center"/>
    </w:pPr>
    <w:rPr>
      <w:rFonts w:ascii="Times New Roman" w:eastAsia="Calibri" w:hAnsi="Times New Roman"/>
      <w:color w:val="000000"/>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5685">
      <w:bodyDiv w:val="1"/>
      <w:marLeft w:val="0"/>
      <w:marRight w:val="0"/>
      <w:marTop w:val="0"/>
      <w:marBottom w:val="0"/>
      <w:divBdr>
        <w:top w:val="none" w:sz="0" w:space="0" w:color="auto"/>
        <w:left w:val="none" w:sz="0" w:space="0" w:color="auto"/>
        <w:bottom w:val="none" w:sz="0" w:space="0" w:color="auto"/>
        <w:right w:val="none" w:sz="0" w:space="0" w:color="auto"/>
      </w:divBdr>
    </w:div>
    <w:div w:id="694385800">
      <w:bodyDiv w:val="1"/>
      <w:marLeft w:val="0"/>
      <w:marRight w:val="0"/>
      <w:marTop w:val="0"/>
      <w:marBottom w:val="0"/>
      <w:divBdr>
        <w:top w:val="none" w:sz="0" w:space="0" w:color="auto"/>
        <w:left w:val="none" w:sz="0" w:space="0" w:color="auto"/>
        <w:bottom w:val="none" w:sz="0" w:space="0" w:color="auto"/>
        <w:right w:val="none" w:sz="0" w:space="0" w:color="auto"/>
      </w:divBdr>
      <w:divsChild>
        <w:div w:id="603463757">
          <w:marLeft w:val="446"/>
          <w:marRight w:val="547"/>
          <w:marTop w:val="0"/>
          <w:marBottom w:val="0"/>
          <w:divBdr>
            <w:top w:val="none" w:sz="0" w:space="0" w:color="auto"/>
            <w:left w:val="none" w:sz="0" w:space="0" w:color="auto"/>
            <w:bottom w:val="none" w:sz="0" w:space="0" w:color="auto"/>
            <w:right w:val="none" w:sz="0" w:space="0" w:color="auto"/>
          </w:divBdr>
        </w:div>
        <w:div w:id="1049960356">
          <w:marLeft w:val="446"/>
          <w:marRight w:val="547"/>
          <w:marTop w:val="0"/>
          <w:marBottom w:val="0"/>
          <w:divBdr>
            <w:top w:val="none" w:sz="0" w:space="0" w:color="auto"/>
            <w:left w:val="none" w:sz="0" w:space="0" w:color="auto"/>
            <w:bottom w:val="none" w:sz="0" w:space="0" w:color="auto"/>
            <w:right w:val="none" w:sz="0" w:space="0" w:color="auto"/>
          </w:divBdr>
        </w:div>
        <w:div w:id="1968119402">
          <w:marLeft w:val="446"/>
          <w:marRight w:val="547"/>
          <w:marTop w:val="0"/>
          <w:marBottom w:val="0"/>
          <w:divBdr>
            <w:top w:val="none" w:sz="0" w:space="0" w:color="auto"/>
            <w:left w:val="none" w:sz="0" w:space="0" w:color="auto"/>
            <w:bottom w:val="none" w:sz="0" w:space="0" w:color="auto"/>
            <w:right w:val="none" w:sz="0" w:space="0" w:color="auto"/>
          </w:divBdr>
        </w:div>
        <w:div w:id="1199275451">
          <w:marLeft w:val="446"/>
          <w:marRight w:val="547"/>
          <w:marTop w:val="0"/>
          <w:marBottom w:val="0"/>
          <w:divBdr>
            <w:top w:val="none" w:sz="0" w:space="0" w:color="auto"/>
            <w:left w:val="none" w:sz="0" w:space="0" w:color="auto"/>
            <w:bottom w:val="none" w:sz="0" w:space="0" w:color="auto"/>
            <w:right w:val="none" w:sz="0" w:space="0" w:color="auto"/>
          </w:divBdr>
        </w:div>
      </w:divsChild>
    </w:div>
    <w:div w:id="762455154">
      <w:bodyDiv w:val="1"/>
      <w:marLeft w:val="0"/>
      <w:marRight w:val="0"/>
      <w:marTop w:val="0"/>
      <w:marBottom w:val="0"/>
      <w:divBdr>
        <w:top w:val="none" w:sz="0" w:space="0" w:color="auto"/>
        <w:left w:val="none" w:sz="0" w:space="0" w:color="auto"/>
        <w:bottom w:val="none" w:sz="0" w:space="0" w:color="auto"/>
        <w:right w:val="none" w:sz="0" w:space="0" w:color="auto"/>
      </w:divBdr>
    </w:div>
    <w:div w:id="867332208">
      <w:bodyDiv w:val="1"/>
      <w:marLeft w:val="0"/>
      <w:marRight w:val="0"/>
      <w:marTop w:val="0"/>
      <w:marBottom w:val="0"/>
      <w:divBdr>
        <w:top w:val="none" w:sz="0" w:space="0" w:color="auto"/>
        <w:left w:val="none" w:sz="0" w:space="0" w:color="auto"/>
        <w:bottom w:val="none" w:sz="0" w:space="0" w:color="auto"/>
        <w:right w:val="none" w:sz="0" w:space="0" w:color="auto"/>
      </w:divBdr>
    </w:div>
    <w:div w:id="1052462101">
      <w:bodyDiv w:val="1"/>
      <w:marLeft w:val="0"/>
      <w:marRight w:val="0"/>
      <w:marTop w:val="0"/>
      <w:marBottom w:val="0"/>
      <w:divBdr>
        <w:top w:val="none" w:sz="0" w:space="0" w:color="auto"/>
        <w:left w:val="none" w:sz="0" w:space="0" w:color="auto"/>
        <w:bottom w:val="none" w:sz="0" w:space="0" w:color="auto"/>
        <w:right w:val="none" w:sz="0" w:space="0" w:color="auto"/>
      </w:divBdr>
    </w:div>
    <w:div w:id="1293294473">
      <w:bodyDiv w:val="1"/>
      <w:marLeft w:val="0"/>
      <w:marRight w:val="0"/>
      <w:marTop w:val="0"/>
      <w:marBottom w:val="0"/>
      <w:divBdr>
        <w:top w:val="none" w:sz="0" w:space="0" w:color="auto"/>
        <w:left w:val="none" w:sz="0" w:space="0" w:color="auto"/>
        <w:bottom w:val="none" w:sz="0" w:space="0" w:color="auto"/>
        <w:right w:val="none" w:sz="0" w:space="0" w:color="auto"/>
      </w:divBdr>
    </w:div>
    <w:div w:id="1298488328">
      <w:bodyDiv w:val="1"/>
      <w:marLeft w:val="0"/>
      <w:marRight w:val="0"/>
      <w:marTop w:val="0"/>
      <w:marBottom w:val="0"/>
      <w:divBdr>
        <w:top w:val="none" w:sz="0" w:space="0" w:color="auto"/>
        <w:left w:val="none" w:sz="0" w:space="0" w:color="auto"/>
        <w:bottom w:val="none" w:sz="0" w:space="0" w:color="auto"/>
        <w:right w:val="none" w:sz="0" w:space="0" w:color="auto"/>
      </w:divBdr>
    </w:div>
    <w:div w:id="1489247324">
      <w:bodyDiv w:val="1"/>
      <w:marLeft w:val="0"/>
      <w:marRight w:val="0"/>
      <w:marTop w:val="0"/>
      <w:marBottom w:val="0"/>
      <w:divBdr>
        <w:top w:val="none" w:sz="0" w:space="0" w:color="auto"/>
        <w:left w:val="none" w:sz="0" w:space="0" w:color="auto"/>
        <w:bottom w:val="none" w:sz="0" w:space="0" w:color="auto"/>
        <w:right w:val="none" w:sz="0" w:space="0" w:color="auto"/>
      </w:divBdr>
    </w:div>
    <w:div w:id="1549534314">
      <w:bodyDiv w:val="1"/>
      <w:marLeft w:val="0"/>
      <w:marRight w:val="0"/>
      <w:marTop w:val="0"/>
      <w:marBottom w:val="0"/>
      <w:divBdr>
        <w:top w:val="none" w:sz="0" w:space="0" w:color="auto"/>
        <w:left w:val="none" w:sz="0" w:space="0" w:color="auto"/>
        <w:bottom w:val="none" w:sz="0" w:space="0" w:color="auto"/>
        <w:right w:val="none" w:sz="0" w:space="0" w:color="auto"/>
      </w:divBdr>
      <w:divsChild>
        <w:div w:id="200828103">
          <w:marLeft w:val="432"/>
          <w:marRight w:val="216"/>
          <w:marTop w:val="0"/>
          <w:marBottom w:val="0"/>
          <w:divBdr>
            <w:top w:val="none" w:sz="0" w:space="0" w:color="auto"/>
            <w:left w:val="none" w:sz="0" w:space="0" w:color="auto"/>
            <w:bottom w:val="none" w:sz="0" w:space="0" w:color="auto"/>
            <w:right w:val="none" w:sz="0" w:space="0" w:color="auto"/>
          </w:divBdr>
        </w:div>
        <w:div w:id="1593783213">
          <w:marLeft w:val="216"/>
          <w:marRight w:val="432"/>
          <w:marTop w:val="0"/>
          <w:marBottom w:val="0"/>
          <w:divBdr>
            <w:top w:val="none" w:sz="0" w:space="0" w:color="auto"/>
            <w:left w:val="none" w:sz="0" w:space="0" w:color="auto"/>
            <w:bottom w:val="none" w:sz="0" w:space="0" w:color="auto"/>
            <w:right w:val="none" w:sz="0" w:space="0" w:color="auto"/>
          </w:divBdr>
        </w:div>
        <w:div w:id="94524974">
          <w:marLeft w:val="432"/>
          <w:marRight w:val="216"/>
          <w:marTop w:val="0"/>
          <w:marBottom w:val="0"/>
          <w:divBdr>
            <w:top w:val="none" w:sz="0" w:space="0" w:color="auto"/>
            <w:left w:val="none" w:sz="0" w:space="0" w:color="auto"/>
            <w:bottom w:val="none" w:sz="0" w:space="0" w:color="auto"/>
            <w:right w:val="none" w:sz="0" w:space="0" w:color="auto"/>
          </w:divBdr>
        </w:div>
        <w:div w:id="850601806">
          <w:marLeft w:val="216"/>
          <w:marRight w:val="432"/>
          <w:marTop w:val="0"/>
          <w:marBottom w:val="0"/>
          <w:divBdr>
            <w:top w:val="none" w:sz="0" w:space="0" w:color="auto"/>
            <w:left w:val="none" w:sz="0" w:space="0" w:color="auto"/>
            <w:bottom w:val="none" w:sz="0" w:space="0" w:color="auto"/>
            <w:right w:val="none" w:sz="0" w:space="0" w:color="auto"/>
          </w:divBdr>
        </w:div>
      </w:divsChild>
    </w:div>
    <w:div w:id="1585259926">
      <w:bodyDiv w:val="1"/>
      <w:marLeft w:val="0"/>
      <w:marRight w:val="0"/>
      <w:marTop w:val="0"/>
      <w:marBottom w:val="0"/>
      <w:divBdr>
        <w:top w:val="none" w:sz="0" w:space="0" w:color="auto"/>
        <w:left w:val="none" w:sz="0" w:space="0" w:color="auto"/>
        <w:bottom w:val="none" w:sz="0" w:space="0" w:color="auto"/>
        <w:right w:val="none" w:sz="0" w:space="0" w:color="auto"/>
      </w:divBdr>
    </w:div>
    <w:div w:id="1713649326">
      <w:bodyDiv w:val="1"/>
      <w:marLeft w:val="0"/>
      <w:marRight w:val="0"/>
      <w:marTop w:val="0"/>
      <w:marBottom w:val="0"/>
      <w:divBdr>
        <w:top w:val="none" w:sz="0" w:space="0" w:color="auto"/>
        <w:left w:val="none" w:sz="0" w:space="0" w:color="auto"/>
        <w:bottom w:val="none" w:sz="0" w:space="0" w:color="auto"/>
        <w:right w:val="none" w:sz="0" w:space="0" w:color="auto"/>
      </w:divBdr>
      <w:divsChild>
        <w:div w:id="76901122">
          <w:marLeft w:val="0"/>
          <w:marRight w:val="0"/>
          <w:marTop w:val="0"/>
          <w:marBottom w:val="0"/>
          <w:divBdr>
            <w:top w:val="none" w:sz="0" w:space="0" w:color="auto"/>
            <w:left w:val="none" w:sz="0" w:space="0" w:color="auto"/>
            <w:bottom w:val="none" w:sz="0" w:space="0" w:color="auto"/>
            <w:right w:val="none" w:sz="0" w:space="0" w:color="auto"/>
          </w:divBdr>
          <w:divsChild>
            <w:div w:id="203713874">
              <w:marLeft w:val="0"/>
              <w:marRight w:val="0"/>
              <w:marTop w:val="0"/>
              <w:marBottom w:val="0"/>
              <w:divBdr>
                <w:top w:val="none" w:sz="0" w:space="0" w:color="auto"/>
                <w:left w:val="none" w:sz="0" w:space="0" w:color="auto"/>
                <w:bottom w:val="none" w:sz="0" w:space="0" w:color="auto"/>
                <w:right w:val="none" w:sz="0" w:space="0" w:color="auto"/>
              </w:divBdr>
              <w:divsChild>
                <w:div w:id="400105705">
                  <w:marLeft w:val="0"/>
                  <w:marRight w:val="0"/>
                  <w:marTop w:val="0"/>
                  <w:marBottom w:val="0"/>
                  <w:divBdr>
                    <w:top w:val="none" w:sz="0" w:space="0" w:color="auto"/>
                    <w:left w:val="none" w:sz="0" w:space="0" w:color="auto"/>
                    <w:bottom w:val="none" w:sz="0" w:space="0" w:color="auto"/>
                    <w:right w:val="none" w:sz="0" w:space="0" w:color="auto"/>
                  </w:divBdr>
                  <w:divsChild>
                    <w:div w:id="443575868">
                      <w:marLeft w:val="0"/>
                      <w:marRight w:val="0"/>
                      <w:marTop w:val="0"/>
                      <w:marBottom w:val="0"/>
                      <w:divBdr>
                        <w:top w:val="none" w:sz="0" w:space="0" w:color="auto"/>
                        <w:left w:val="none" w:sz="0" w:space="0" w:color="auto"/>
                        <w:bottom w:val="none" w:sz="0" w:space="0" w:color="auto"/>
                        <w:right w:val="none" w:sz="0" w:space="0" w:color="auto"/>
                      </w:divBdr>
                      <w:divsChild>
                        <w:div w:id="564416031">
                          <w:marLeft w:val="0"/>
                          <w:marRight w:val="0"/>
                          <w:marTop w:val="0"/>
                          <w:marBottom w:val="0"/>
                          <w:divBdr>
                            <w:top w:val="none" w:sz="0" w:space="0" w:color="auto"/>
                            <w:left w:val="none" w:sz="0" w:space="0" w:color="auto"/>
                            <w:bottom w:val="none" w:sz="0" w:space="0" w:color="auto"/>
                            <w:right w:val="none" w:sz="0" w:space="0" w:color="auto"/>
                          </w:divBdr>
                          <w:divsChild>
                            <w:div w:id="296567640">
                              <w:marLeft w:val="0"/>
                              <w:marRight w:val="0"/>
                              <w:marTop w:val="0"/>
                              <w:marBottom w:val="0"/>
                              <w:divBdr>
                                <w:top w:val="none" w:sz="0" w:space="0" w:color="auto"/>
                                <w:left w:val="none" w:sz="0" w:space="0" w:color="auto"/>
                                <w:bottom w:val="none" w:sz="0" w:space="0" w:color="auto"/>
                                <w:right w:val="none" w:sz="0" w:space="0" w:color="auto"/>
                              </w:divBdr>
                              <w:divsChild>
                                <w:div w:id="979194249">
                                  <w:marLeft w:val="0"/>
                                  <w:marRight w:val="0"/>
                                  <w:marTop w:val="0"/>
                                  <w:marBottom w:val="0"/>
                                  <w:divBdr>
                                    <w:top w:val="none" w:sz="0" w:space="0" w:color="auto"/>
                                    <w:left w:val="none" w:sz="0" w:space="0" w:color="auto"/>
                                    <w:bottom w:val="none" w:sz="0" w:space="0" w:color="auto"/>
                                    <w:right w:val="none" w:sz="0" w:space="0" w:color="auto"/>
                                  </w:divBdr>
                                  <w:divsChild>
                                    <w:div w:id="762804604">
                                      <w:marLeft w:val="60"/>
                                      <w:marRight w:val="0"/>
                                      <w:marTop w:val="0"/>
                                      <w:marBottom w:val="0"/>
                                      <w:divBdr>
                                        <w:top w:val="none" w:sz="0" w:space="0" w:color="auto"/>
                                        <w:left w:val="none" w:sz="0" w:space="0" w:color="auto"/>
                                        <w:bottom w:val="none" w:sz="0" w:space="0" w:color="auto"/>
                                        <w:right w:val="none" w:sz="0" w:space="0" w:color="auto"/>
                                      </w:divBdr>
                                      <w:divsChild>
                                        <w:div w:id="242839494">
                                          <w:marLeft w:val="0"/>
                                          <w:marRight w:val="0"/>
                                          <w:marTop w:val="0"/>
                                          <w:marBottom w:val="0"/>
                                          <w:divBdr>
                                            <w:top w:val="none" w:sz="0" w:space="0" w:color="auto"/>
                                            <w:left w:val="none" w:sz="0" w:space="0" w:color="auto"/>
                                            <w:bottom w:val="none" w:sz="0" w:space="0" w:color="auto"/>
                                            <w:right w:val="none" w:sz="0" w:space="0" w:color="auto"/>
                                          </w:divBdr>
                                          <w:divsChild>
                                            <w:div w:id="306740964">
                                              <w:marLeft w:val="0"/>
                                              <w:marRight w:val="0"/>
                                              <w:marTop w:val="0"/>
                                              <w:marBottom w:val="120"/>
                                              <w:divBdr>
                                                <w:top w:val="single" w:sz="6" w:space="0" w:color="F5F5F5"/>
                                                <w:left w:val="single" w:sz="6" w:space="0" w:color="F5F5F5"/>
                                                <w:bottom w:val="single" w:sz="6" w:space="0" w:color="F5F5F5"/>
                                                <w:right w:val="single" w:sz="6" w:space="0" w:color="F5F5F5"/>
                                              </w:divBdr>
                                              <w:divsChild>
                                                <w:div w:id="1727030473">
                                                  <w:marLeft w:val="0"/>
                                                  <w:marRight w:val="0"/>
                                                  <w:marTop w:val="0"/>
                                                  <w:marBottom w:val="0"/>
                                                  <w:divBdr>
                                                    <w:top w:val="none" w:sz="0" w:space="0" w:color="auto"/>
                                                    <w:left w:val="none" w:sz="0" w:space="0" w:color="auto"/>
                                                    <w:bottom w:val="none" w:sz="0" w:space="0" w:color="auto"/>
                                                    <w:right w:val="none" w:sz="0" w:space="0" w:color="auto"/>
                                                  </w:divBdr>
                                                  <w:divsChild>
                                                    <w:div w:id="1537233962">
                                                      <w:marLeft w:val="0"/>
                                                      <w:marRight w:val="0"/>
                                                      <w:marTop w:val="0"/>
                                                      <w:marBottom w:val="0"/>
                                                      <w:divBdr>
                                                        <w:top w:val="none" w:sz="0" w:space="0" w:color="auto"/>
                                                        <w:left w:val="none" w:sz="0" w:space="0" w:color="auto"/>
                                                        <w:bottom w:val="none" w:sz="0" w:space="0" w:color="auto"/>
                                                        <w:right w:val="none" w:sz="0" w:space="0" w:color="auto"/>
                                                      </w:divBdr>
                                                    </w:div>
                                                  </w:divsChild>
                                                </w:div>
                                                <w:div w:id="936252410">
                                                  <w:marLeft w:val="0"/>
                                                  <w:marRight w:val="0"/>
                                                  <w:marTop w:val="0"/>
                                                  <w:marBottom w:val="0"/>
                                                  <w:divBdr>
                                                    <w:top w:val="none" w:sz="0" w:space="0" w:color="auto"/>
                                                    <w:left w:val="none" w:sz="0" w:space="0" w:color="auto"/>
                                                    <w:bottom w:val="none" w:sz="0" w:space="0" w:color="auto"/>
                                                    <w:right w:val="none" w:sz="0" w:space="0" w:color="auto"/>
                                                  </w:divBdr>
                                                  <w:divsChild>
                                                    <w:div w:id="276522926">
                                                      <w:marLeft w:val="0"/>
                                                      <w:marRight w:val="0"/>
                                                      <w:marTop w:val="0"/>
                                                      <w:marBottom w:val="0"/>
                                                      <w:divBdr>
                                                        <w:top w:val="none" w:sz="0" w:space="0" w:color="auto"/>
                                                        <w:left w:val="none" w:sz="0" w:space="0" w:color="auto"/>
                                                        <w:bottom w:val="none" w:sz="0" w:space="0" w:color="auto"/>
                                                        <w:right w:val="none" w:sz="0" w:space="0" w:color="auto"/>
                                                      </w:divBdr>
                                                    </w:div>
                                                  </w:divsChild>
                                                </w:div>
                                                <w:div w:id="1893998121">
                                                  <w:marLeft w:val="0"/>
                                                  <w:marRight w:val="0"/>
                                                  <w:marTop w:val="0"/>
                                                  <w:marBottom w:val="0"/>
                                                  <w:divBdr>
                                                    <w:top w:val="none" w:sz="0" w:space="0" w:color="auto"/>
                                                    <w:left w:val="none" w:sz="0" w:space="0" w:color="auto"/>
                                                    <w:bottom w:val="none" w:sz="0" w:space="0" w:color="auto"/>
                                                    <w:right w:val="none" w:sz="0" w:space="0" w:color="auto"/>
                                                  </w:divBdr>
                                                  <w:divsChild>
                                                    <w:div w:id="686634948">
                                                      <w:marLeft w:val="0"/>
                                                      <w:marRight w:val="0"/>
                                                      <w:marTop w:val="0"/>
                                                      <w:marBottom w:val="0"/>
                                                      <w:divBdr>
                                                        <w:top w:val="none" w:sz="0" w:space="0" w:color="auto"/>
                                                        <w:left w:val="none" w:sz="0" w:space="0" w:color="auto"/>
                                                        <w:bottom w:val="none" w:sz="0" w:space="0" w:color="auto"/>
                                                        <w:right w:val="none" w:sz="0" w:space="0" w:color="auto"/>
                                                      </w:divBdr>
                                                      <w:divsChild>
                                                        <w:div w:id="14851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644559">
      <w:bodyDiv w:val="1"/>
      <w:marLeft w:val="0"/>
      <w:marRight w:val="0"/>
      <w:marTop w:val="0"/>
      <w:marBottom w:val="0"/>
      <w:divBdr>
        <w:top w:val="none" w:sz="0" w:space="0" w:color="auto"/>
        <w:left w:val="none" w:sz="0" w:space="0" w:color="auto"/>
        <w:bottom w:val="none" w:sz="0" w:space="0" w:color="auto"/>
        <w:right w:val="none" w:sz="0" w:space="0" w:color="auto"/>
      </w:divBdr>
      <w:divsChild>
        <w:div w:id="1138230799">
          <w:marLeft w:val="0"/>
          <w:marRight w:val="0"/>
          <w:marTop w:val="0"/>
          <w:marBottom w:val="0"/>
          <w:divBdr>
            <w:top w:val="none" w:sz="0" w:space="0" w:color="auto"/>
            <w:left w:val="none" w:sz="0" w:space="0" w:color="auto"/>
            <w:bottom w:val="none" w:sz="0" w:space="0" w:color="auto"/>
            <w:right w:val="none" w:sz="0" w:space="0" w:color="auto"/>
          </w:divBdr>
          <w:divsChild>
            <w:div w:id="1983540193">
              <w:marLeft w:val="0"/>
              <w:marRight w:val="0"/>
              <w:marTop w:val="0"/>
              <w:marBottom w:val="0"/>
              <w:divBdr>
                <w:top w:val="none" w:sz="0" w:space="0" w:color="auto"/>
                <w:left w:val="none" w:sz="0" w:space="0" w:color="auto"/>
                <w:bottom w:val="none" w:sz="0" w:space="0" w:color="auto"/>
                <w:right w:val="none" w:sz="0" w:space="0" w:color="auto"/>
              </w:divBdr>
              <w:divsChild>
                <w:div w:id="1003826542">
                  <w:marLeft w:val="0"/>
                  <w:marRight w:val="0"/>
                  <w:marTop w:val="0"/>
                  <w:marBottom w:val="0"/>
                  <w:divBdr>
                    <w:top w:val="none" w:sz="0" w:space="0" w:color="auto"/>
                    <w:left w:val="none" w:sz="0" w:space="0" w:color="auto"/>
                    <w:bottom w:val="none" w:sz="0" w:space="0" w:color="auto"/>
                    <w:right w:val="none" w:sz="0" w:space="0" w:color="auto"/>
                  </w:divBdr>
                  <w:divsChild>
                    <w:div w:id="1638874678">
                      <w:marLeft w:val="0"/>
                      <w:marRight w:val="0"/>
                      <w:marTop w:val="0"/>
                      <w:marBottom w:val="0"/>
                      <w:divBdr>
                        <w:top w:val="none" w:sz="0" w:space="0" w:color="auto"/>
                        <w:left w:val="none" w:sz="0" w:space="0" w:color="auto"/>
                        <w:bottom w:val="none" w:sz="0" w:space="0" w:color="auto"/>
                        <w:right w:val="none" w:sz="0" w:space="0" w:color="auto"/>
                      </w:divBdr>
                      <w:divsChild>
                        <w:div w:id="989866053">
                          <w:marLeft w:val="0"/>
                          <w:marRight w:val="0"/>
                          <w:marTop w:val="0"/>
                          <w:marBottom w:val="0"/>
                          <w:divBdr>
                            <w:top w:val="none" w:sz="0" w:space="0" w:color="auto"/>
                            <w:left w:val="none" w:sz="0" w:space="0" w:color="auto"/>
                            <w:bottom w:val="none" w:sz="0" w:space="0" w:color="auto"/>
                            <w:right w:val="none" w:sz="0" w:space="0" w:color="auto"/>
                          </w:divBdr>
                          <w:divsChild>
                            <w:div w:id="1800761724">
                              <w:marLeft w:val="0"/>
                              <w:marRight w:val="0"/>
                              <w:marTop w:val="0"/>
                              <w:marBottom w:val="0"/>
                              <w:divBdr>
                                <w:top w:val="none" w:sz="0" w:space="0" w:color="auto"/>
                                <w:left w:val="none" w:sz="0" w:space="0" w:color="auto"/>
                                <w:bottom w:val="none" w:sz="0" w:space="0" w:color="auto"/>
                                <w:right w:val="none" w:sz="0" w:space="0" w:color="auto"/>
                              </w:divBdr>
                              <w:divsChild>
                                <w:div w:id="1043755022">
                                  <w:marLeft w:val="0"/>
                                  <w:marRight w:val="0"/>
                                  <w:marTop w:val="0"/>
                                  <w:marBottom w:val="0"/>
                                  <w:divBdr>
                                    <w:top w:val="none" w:sz="0" w:space="0" w:color="auto"/>
                                    <w:left w:val="none" w:sz="0" w:space="0" w:color="auto"/>
                                    <w:bottom w:val="none" w:sz="0" w:space="0" w:color="auto"/>
                                    <w:right w:val="none" w:sz="0" w:space="0" w:color="auto"/>
                                  </w:divBdr>
                                  <w:divsChild>
                                    <w:div w:id="1396779649">
                                      <w:marLeft w:val="60"/>
                                      <w:marRight w:val="0"/>
                                      <w:marTop w:val="0"/>
                                      <w:marBottom w:val="0"/>
                                      <w:divBdr>
                                        <w:top w:val="none" w:sz="0" w:space="0" w:color="auto"/>
                                        <w:left w:val="none" w:sz="0" w:space="0" w:color="auto"/>
                                        <w:bottom w:val="none" w:sz="0" w:space="0" w:color="auto"/>
                                        <w:right w:val="none" w:sz="0" w:space="0" w:color="auto"/>
                                      </w:divBdr>
                                      <w:divsChild>
                                        <w:div w:id="671027907">
                                          <w:marLeft w:val="0"/>
                                          <w:marRight w:val="0"/>
                                          <w:marTop w:val="0"/>
                                          <w:marBottom w:val="0"/>
                                          <w:divBdr>
                                            <w:top w:val="none" w:sz="0" w:space="0" w:color="auto"/>
                                            <w:left w:val="none" w:sz="0" w:space="0" w:color="auto"/>
                                            <w:bottom w:val="none" w:sz="0" w:space="0" w:color="auto"/>
                                            <w:right w:val="none" w:sz="0" w:space="0" w:color="auto"/>
                                          </w:divBdr>
                                          <w:divsChild>
                                            <w:div w:id="1866865700">
                                              <w:marLeft w:val="0"/>
                                              <w:marRight w:val="0"/>
                                              <w:marTop w:val="0"/>
                                              <w:marBottom w:val="120"/>
                                              <w:divBdr>
                                                <w:top w:val="single" w:sz="6" w:space="0" w:color="F5F5F5"/>
                                                <w:left w:val="single" w:sz="6" w:space="0" w:color="F5F5F5"/>
                                                <w:bottom w:val="single" w:sz="6" w:space="0" w:color="F5F5F5"/>
                                                <w:right w:val="single" w:sz="6" w:space="0" w:color="F5F5F5"/>
                                              </w:divBdr>
                                              <w:divsChild>
                                                <w:div w:id="138573328">
                                                  <w:marLeft w:val="0"/>
                                                  <w:marRight w:val="0"/>
                                                  <w:marTop w:val="0"/>
                                                  <w:marBottom w:val="0"/>
                                                  <w:divBdr>
                                                    <w:top w:val="none" w:sz="0" w:space="0" w:color="auto"/>
                                                    <w:left w:val="none" w:sz="0" w:space="0" w:color="auto"/>
                                                    <w:bottom w:val="none" w:sz="0" w:space="0" w:color="auto"/>
                                                    <w:right w:val="none" w:sz="0" w:space="0" w:color="auto"/>
                                                  </w:divBdr>
                                                  <w:divsChild>
                                                    <w:div w:id="1456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756055">
      <w:bodyDiv w:val="1"/>
      <w:marLeft w:val="0"/>
      <w:marRight w:val="0"/>
      <w:marTop w:val="0"/>
      <w:marBottom w:val="0"/>
      <w:divBdr>
        <w:top w:val="none" w:sz="0" w:space="0" w:color="auto"/>
        <w:left w:val="none" w:sz="0" w:space="0" w:color="auto"/>
        <w:bottom w:val="none" w:sz="0" w:space="0" w:color="auto"/>
        <w:right w:val="none" w:sz="0" w:space="0" w:color="auto"/>
      </w:divBdr>
    </w:div>
    <w:div w:id="1928809798">
      <w:bodyDiv w:val="1"/>
      <w:marLeft w:val="0"/>
      <w:marRight w:val="0"/>
      <w:marTop w:val="0"/>
      <w:marBottom w:val="0"/>
      <w:divBdr>
        <w:top w:val="none" w:sz="0" w:space="0" w:color="auto"/>
        <w:left w:val="none" w:sz="0" w:space="0" w:color="auto"/>
        <w:bottom w:val="none" w:sz="0" w:space="0" w:color="auto"/>
        <w:right w:val="none" w:sz="0" w:space="0" w:color="auto"/>
      </w:divBdr>
    </w:div>
    <w:div w:id="1945729885">
      <w:bodyDiv w:val="1"/>
      <w:marLeft w:val="0"/>
      <w:marRight w:val="0"/>
      <w:marTop w:val="0"/>
      <w:marBottom w:val="0"/>
      <w:divBdr>
        <w:top w:val="none" w:sz="0" w:space="0" w:color="auto"/>
        <w:left w:val="none" w:sz="0" w:space="0" w:color="auto"/>
        <w:bottom w:val="none" w:sz="0" w:space="0" w:color="auto"/>
        <w:right w:val="none" w:sz="0" w:space="0" w:color="auto"/>
      </w:divBdr>
      <w:divsChild>
        <w:div w:id="968584586">
          <w:marLeft w:val="446"/>
          <w:marRight w:val="0"/>
          <w:marTop w:val="0"/>
          <w:marBottom w:val="0"/>
          <w:divBdr>
            <w:top w:val="none" w:sz="0" w:space="0" w:color="auto"/>
            <w:left w:val="none" w:sz="0" w:space="0" w:color="auto"/>
            <w:bottom w:val="none" w:sz="0" w:space="0" w:color="auto"/>
            <w:right w:val="none" w:sz="0" w:space="0" w:color="auto"/>
          </w:divBdr>
        </w:div>
        <w:div w:id="332223270">
          <w:marLeft w:val="446"/>
          <w:marRight w:val="0"/>
          <w:marTop w:val="0"/>
          <w:marBottom w:val="0"/>
          <w:divBdr>
            <w:top w:val="none" w:sz="0" w:space="0" w:color="auto"/>
            <w:left w:val="none" w:sz="0" w:space="0" w:color="auto"/>
            <w:bottom w:val="none" w:sz="0" w:space="0" w:color="auto"/>
            <w:right w:val="none" w:sz="0" w:space="0" w:color="auto"/>
          </w:divBdr>
        </w:div>
        <w:div w:id="836771617">
          <w:marLeft w:val="446"/>
          <w:marRight w:val="0"/>
          <w:marTop w:val="0"/>
          <w:marBottom w:val="0"/>
          <w:divBdr>
            <w:top w:val="none" w:sz="0" w:space="0" w:color="auto"/>
            <w:left w:val="none" w:sz="0" w:space="0" w:color="auto"/>
            <w:bottom w:val="none" w:sz="0" w:space="0" w:color="auto"/>
            <w:right w:val="none" w:sz="0" w:space="0" w:color="auto"/>
          </w:divBdr>
        </w:div>
        <w:div w:id="1772584288">
          <w:marLeft w:val="446"/>
          <w:marRight w:val="0"/>
          <w:marTop w:val="0"/>
          <w:marBottom w:val="0"/>
          <w:divBdr>
            <w:top w:val="none" w:sz="0" w:space="0" w:color="auto"/>
            <w:left w:val="none" w:sz="0" w:space="0" w:color="auto"/>
            <w:bottom w:val="none" w:sz="0" w:space="0" w:color="auto"/>
            <w:right w:val="none" w:sz="0" w:space="0" w:color="auto"/>
          </w:divBdr>
        </w:div>
      </w:divsChild>
    </w:div>
    <w:div w:id="1955944939">
      <w:bodyDiv w:val="1"/>
      <w:marLeft w:val="0"/>
      <w:marRight w:val="0"/>
      <w:marTop w:val="0"/>
      <w:marBottom w:val="0"/>
      <w:divBdr>
        <w:top w:val="none" w:sz="0" w:space="0" w:color="auto"/>
        <w:left w:val="none" w:sz="0" w:space="0" w:color="auto"/>
        <w:bottom w:val="none" w:sz="0" w:space="0" w:color="auto"/>
        <w:right w:val="none" w:sz="0" w:space="0" w:color="auto"/>
      </w:divBdr>
    </w:div>
    <w:div w:id="2001228227">
      <w:bodyDiv w:val="1"/>
      <w:marLeft w:val="0"/>
      <w:marRight w:val="0"/>
      <w:marTop w:val="0"/>
      <w:marBottom w:val="0"/>
      <w:divBdr>
        <w:top w:val="none" w:sz="0" w:space="0" w:color="auto"/>
        <w:left w:val="none" w:sz="0" w:space="0" w:color="auto"/>
        <w:bottom w:val="none" w:sz="0" w:space="0" w:color="auto"/>
        <w:right w:val="none" w:sz="0" w:space="0" w:color="auto"/>
      </w:divBdr>
      <w:divsChild>
        <w:div w:id="341594611">
          <w:marLeft w:val="432"/>
          <w:marRight w:val="216"/>
          <w:marTop w:val="0"/>
          <w:marBottom w:val="0"/>
          <w:divBdr>
            <w:top w:val="none" w:sz="0" w:space="0" w:color="auto"/>
            <w:left w:val="none" w:sz="0" w:space="0" w:color="auto"/>
            <w:bottom w:val="none" w:sz="0" w:space="0" w:color="auto"/>
            <w:right w:val="none" w:sz="0" w:space="0" w:color="auto"/>
          </w:divBdr>
        </w:div>
        <w:div w:id="1915814717">
          <w:marLeft w:val="216"/>
          <w:marRight w:val="432"/>
          <w:marTop w:val="0"/>
          <w:marBottom w:val="0"/>
          <w:divBdr>
            <w:top w:val="none" w:sz="0" w:space="0" w:color="auto"/>
            <w:left w:val="none" w:sz="0" w:space="0" w:color="auto"/>
            <w:bottom w:val="none" w:sz="0" w:space="0" w:color="auto"/>
            <w:right w:val="none" w:sz="0" w:space="0" w:color="auto"/>
          </w:divBdr>
        </w:div>
        <w:div w:id="1395276083">
          <w:marLeft w:val="432"/>
          <w:marRight w:val="216"/>
          <w:marTop w:val="0"/>
          <w:marBottom w:val="0"/>
          <w:divBdr>
            <w:top w:val="none" w:sz="0" w:space="0" w:color="auto"/>
            <w:left w:val="none" w:sz="0" w:space="0" w:color="auto"/>
            <w:bottom w:val="none" w:sz="0" w:space="0" w:color="auto"/>
            <w:right w:val="none" w:sz="0" w:space="0" w:color="auto"/>
          </w:divBdr>
        </w:div>
        <w:div w:id="2061703239">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eijer Ref Aug">
      <a:dk1>
        <a:srgbClr val="023450"/>
      </a:dk1>
      <a:lt1>
        <a:srgbClr val="FFFBEF"/>
      </a:lt1>
      <a:dk2>
        <a:srgbClr val="00223A"/>
      </a:dk2>
      <a:lt2>
        <a:srgbClr val="FFFBEF"/>
      </a:lt2>
      <a:accent1>
        <a:srgbClr val="023450"/>
      </a:accent1>
      <a:accent2>
        <a:srgbClr val="F2E5C0"/>
      </a:accent2>
      <a:accent3>
        <a:srgbClr val="0467A0"/>
      </a:accent3>
      <a:accent4>
        <a:srgbClr val="BDA075"/>
      </a:accent4>
      <a:accent5>
        <a:srgbClr val="183F63"/>
      </a:accent5>
      <a:accent6>
        <a:srgbClr val="00CA5E"/>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23450"/>
        </a:solidFill>
        <a:ln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893D-7A7E-4728-B4A6-F81E3393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2729</Words>
  <Characters>14467</Characters>
  <Application>Microsoft Office Word</Application>
  <DocSecurity>0</DocSecurity>
  <Lines>120</Lines>
  <Paragraphs>34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Olsson</dc:creator>
  <cp:lastModifiedBy>Johnny Svensson</cp:lastModifiedBy>
  <cp:revision>3</cp:revision>
  <cp:lastPrinted>2018-03-19T13:32:00Z</cp:lastPrinted>
  <dcterms:created xsi:type="dcterms:W3CDTF">2021-03-24T15:39:00Z</dcterms:created>
  <dcterms:modified xsi:type="dcterms:W3CDTF">2021-03-24T15:42:00Z</dcterms:modified>
</cp:coreProperties>
</file>