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BEF"/>
  <w:body>
    <w:p w14:paraId="305888D8" w14:textId="1B939EF6" w:rsidR="00275ECB" w:rsidRPr="00EA1894" w:rsidRDefault="00275ECB" w:rsidP="00275ECB">
      <w:pPr>
        <w:pStyle w:val="Heading1"/>
        <w:rPr>
          <w:lang w:val="sv-SE"/>
        </w:rPr>
      </w:pPr>
      <w:r w:rsidRPr="00EA1894">
        <w:rPr>
          <w:lang w:val="sv-SE"/>
        </w:rPr>
        <w:t>Beijer Ref</w:t>
      </w:r>
    </w:p>
    <w:p w14:paraId="0945F87F" w14:textId="77777777" w:rsidR="00275ECB" w:rsidRPr="00EA1894" w:rsidRDefault="00275ECB" w:rsidP="00275ECB">
      <w:pPr>
        <w:spacing w:after="0"/>
        <w:rPr>
          <w:lang w:eastAsia="sv-SE"/>
        </w:rPr>
      </w:pPr>
    </w:p>
    <w:p w14:paraId="4F868363" w14:textId="11A3CD59" w:rsidR="00275ECB" w:rsidRPr="00EA1894" w:rsidRDefault="006E6A19" w:rsidP="00275ECB">
      <w:pPr>
        <w:pStyle w:val="Heading1"/>
        <w:rPr>
          <w:lang w:val="sv-SE"/>
        </w:rPr>
      </w:pPr>
      <w:r w:rsidRPr="00EA1894">
        <w:rPr>
          <w:lang w:val="sv-SE"/>
        </w:rPr>
        <w:t>Ersättningsrapport</w:t>
      </w:r>
      <w:r w:rsidR="00275ECB" w:rsidRPr="00EA1894">
        <w:rPr>
          <w:lang w:val="sv-SE"/>
        </w:rPr>
        <w:t xml:space="preserve"> 2020</w:t>
      </w:r>
    </w:p>
    <w:p w14:paraId="766B3A4A" w14:textId="7D4C3448" w:rsidR="00275ECB" w:rsidRPr="00EA1894" w:rsidRDefault="00275ECB" w:rsidP="00275ECB">
      <w:r>
        <w:rPr>
          <w:noProof/>
        </w:rPr>
        <mc:AlternateContent>
          <mc:Choice Requires="wps">
            <w:drawing>
              <wp:anchor distT="0" distB="0" distL="114300" distR="114300" simplePos="0" relativeHeight="251659264" behindDoc="0" locked="0" layoutInCell="1" allowOverlap="1" wp14:anchorId="52061287" wp14:editId="237FEA4C">
                <wp:simplePos x="0" y="0"/>
                <wp:positionH relativeFrom="margin">
                  <wp:posOffset>2355850</wp:posOffset>
                </wp:positionH>
                <wp:positionV relativeFrom="margin">
                  <wp:posOffset>789940</wp:posOffset>
                </wp:positionV>
                <wp:extent cx="1066800" cy="45085"/>
                <wp:effectExtent l="0" t="0" r="19050" b="1206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45085"/>
                        </a:xfrm>
                        <a:prstGeom prst="rect">
                          <a:avLst/>
                        </a:prstGeom>
                        <a:solidFill>
                          <a:srgbClr val="023450"/>
                        </a:solidFill>
                        <a:ln w="25400" cap="sq" cmpd="sng" algn="ctr">
                          <a:solidFill>
                            <a:srgbClr val="0234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68F6A71" id="Rectangle 2" o:spid="_x0000_s1026" style="position:absolute;margin-left:185.5pt;margin-top:62.2pt;width:84pt;height: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" fillcolor="#023450" strokecolor="#023450" strokeweight="2pt">
                <v:stroke endcap="square"/>
                <v:path arrowok="t"/>
                <w10:wrap type="square" anchorx="margin" anchory="margin"/>
              </v:rect>
            </w:pict>
          </mc:Fallback>
        </mc:AlternateContent>
      </w:r>
    </w:p>
    <w:p w14:paraId="5A60E38A" w14:textId="639C474E" w:rsidR="00275ECB" w:rsidRPr="00EA1894" w:rsidRDefault="00275ECB">
      <w:pPr>
        <w:rPr>
          <w:rFonts w:ascii="Roboto" w:hAnsi="Roboto"/>
          <w:b/>
          <w:bCs/>
          <w:sz w:val="24"/>
          <w:szCs w:val="24"/>
        </w:rPr>
      </w:pPr>
    </w:p>
    <w:p w14:paraId="1E132CD3" w14:textId="04AFCD8D" w:rsidR="00B127E1" w:rsidRPr="00EA1894" w:rsidRDefault="00B127E1">
      <w:pPr>
        <w:rPr>
          <w:rFonts w:ascii="Roboto" w:eastAsia="Calibri" w:hAnsi="Roboto" w:cs="Times New Roman"/>
          <w:b/>
          <w:bCs/>
          <w:color w:val="023450"/>
          <w:lang w:eastAsia="sv-SE"/>
        </w:rPr>
      </w:pPr>
      <w:r w:rsidRPr="00EA1894">
        <w:rPr>
          <w:rFonts w:ascii="Roboto" w:eastAsia="Calibri" w:hAnsi="Roboto" w:cs="Times New Roman"/>
          <w:b/>
          <w:bCs/>
          <w:color w:val="023450"/>
          <w:lang w:eastAsia="sv-SE"/>
        </w:rPr>
        <w:t>Introdu</w:t>
      </w:r>
      <w:r w:rsidR="006E6A19" w:rsidRPr="00EA1894">
        <w:rPr>
          <w:rFonts w:ascii="Roboto" w:eastAsia="Calibri" w:hAnsi="Roboto" w:cs="Times New Roman"/>
          <w:b/>
          <w:bCs/>
          <w:color w:val="023450"/>
          <w:lang w:eastAsia="sv-SE"/>
        </w:rPr>
        <w:t>ktion</w:t>
      </w:r>
    </w:p>
    <w:p w14:paraId="4FDB21C6" w14:textId="46D14462" w:rsidR="002A2482" w:rsidRPr="002A2482" w:rsidRDefault="002A2482" w:rsidP="002A2482">
      <w:pPr>
        <w:rPr>
          <w:rFonts w:ascii="Roboto" w:eastAsia="Calibri" w:hAnsi="Roboto" w:cs="Times New Roman"/>
          <w:color w:val="023450"/>
          <w:lang w:eastAsia="sv-SE"/>
        </w:rPr>
      </w:pPr>
      <w:r w:rsidRPr="002A2482">
        <w:rPr>
          <w:rFonts w:ascii="Roboto" w:eastAsia="Calibri" w:hAnsi="Roboto" w:cs="Times New Roman"/>
          <w:color w:val="023450"/>
          <w:lang w:eastAsia="sv-SE"/>
        </w:rPr>
        <w:t xml:space="preserve">Denna ersättningsrapport ger en översikt över hur Beijer </w:t>
      </w:r>
      <w:proofErr w:type="spellStart"/>
      <w:r w:rsidRPr="002A2482">
        <w:rPr>
          <w:rFonts w:ascii="Roboto" w:eastAsia="Calibri" w:hAnsi="Roboto" w:cs="Times New Roman"/>
          <w:color w:val="023450"/>
          <w:lang w:eastAsia="sv-SE"/>
        </w:rPr>
        <w:t>Refs</w:t>
      </w:r>
      <w:proofErr w:type="spellEnd"/>
      <w:r w:rsidRPr="002A2482">
        <w:rPr>
          <w:rFonts w:ascii="Roboto" w:eastAsia="Calibri" w:hAnsi="Roboto" w:cs="Times New Roman"/>
          <w:color w:val="023450"/>
          <w:lang w:eastAsia="sv-SE"/>
        </w:rPr>
        <w:t xml:space="preserve"> riktlinjer för ersättning till ledande befattningshavare ("ersättningsriktlinjerna"), som antogs av årsstämman 2020, har implementerats under 2020. Rapporten innehåller också detaljer om ersättningen till Beijer </w:t>
      </w:r>
      <w:proofErr w:type="spellStart"/>
      <w:r w:rsidRPr="002A2482">
        <w:rPr>
          <w:rFonts w:ascii="Roboto" w:eastAsia="Calibri" w:hAnsi="Roboto" w:cs="Times New Roman"/>
          <w:color w:val="023450"/>
          <w:lang w:eastAsia="sv-SE"/>
        </w:rPr>
        <w:t>Refs</w:t>
      </w:r>
      <w:proofErr w:type="spellEnd"/>
      <w:r w:rsidRPr="002A2482">
        <w:rPr>
          <w:rFonts w:ascii="Roboto" w:eastAsia="Calibri" w:hAnsi="Roboto" w:cs="Times New Roman"/>
          <w:color w:val="023450"/>
          <w:lang w:eastAsia="sv-SE"/>
        </w:rPr>
        <w:t xml:space="preserve"> VD. Rapporten innehåller dessutom en sammanfattning av Beijer </w:t>
      </w:r>
      <w:proofErr w:type="spellStart"/>
      <w:r w:rsidRPr="002A2482">
        <w:rPr>
          <w:rFonts w:ascii="Roboto" w:eastAsia="Calibri" w:hAnsi="Roboto" w:cs="Times New Roman"/>
          <w:color w:val="023450"/>
          <w:lang w:eastAsia="sv-SE"/>
        </w:rPr>
        <w:t>Refs</w:t>
      </w:r>
      <w:proofErr w:type="spellEnd"/>
      <w:r w:rsidRPr="002A2482">
        <w:rPr>
          <w:rFonts w:ascii="Roboto" w:eastAsia="Calibri" w:hAnsi="Roboto" w:cs="Times New Roman"/>
          <w:color w:val="023450"/>
          <w:lang w:eastAsia="sv-SE"/>
        </w:rPr>
        <w:t xml:space="preserve"> utestående aktie- och aktiekursrelaterade incitamentsprogram. Rapporten har upprättats i enlighet med </w:t>
      </w:r>
      <w:r w:rsidR="00EA1894" w:rsidRPr="00C57509">
        <w:rPr>
          <w:rFonts w:ascii="Roboto" w:eastAsia="Calibri" w:hAnsi="Roboto" w:cs="Times New Roman"/>
          <w:color w:val="023450"/>
          <w:lang w:eastAsia="sv-SE"/>
        </w:rPr>
        <w:t>aktie</w:t>
      </w:r>
      <w:r w:rsidRPr="00C57509">
        <w:rPr>
          <w:rFonts w:ascii="Roboto" w:eastAsia="Calibri" w:hAnsi="Roboto" w:cs="Times New Roman"/>
          <w:color w:val="023450"/>
          <w:lang w:eastAsia="sv-SE"/>
        </w:rPr>
        <w:t>bolagslagen o</w:t>
      </w:r>
      <w:r w:rsidRPr="002A2482">
        <w:rPr>
          <w:rFonts w:ascii="Roboto" w:eastAsia="Calibri" w:hAnsi="Roboto" w:cs="Times New Roman"/>
          <w:color w:val="023450"/>
          <w:lang w:eastAsia="sv-SE"/>
        </w:rPr>
        <w:t xml:space="preserve">ch de ersättningsregler som </w:t>
      </w:r>
      <w:r w:rsidR="00501DFC">
        <w:rPr>
          <w:rFonts w:ascii="Roboto" w:eastAsia="Calibri" w:hAnsi="Roboto" w:cs="Times New Roman"/>
          <w:color w:val="023450"/>
          <w:lang w:eastAsia="sv-SE"/>
        </w:rPr>
        <w:t xml:space="preserve">Kollegiet för svensk </w:t>
      </w:r>
      <w:r w:rsidRPr="00C57509">
        <w:rPr>
          <w:rFonts w:ascii="Roboto" w:eastAsia="Calibri" w:hAnsi="Roboto" w:cs="Times New Roman"/>
          <w:color w:val="023450"/>
          <w:lang w:eastAsia="sv-SE"/>
        </w:rPr>
        <w:t>bolagsstyrning utfärdat</w:t>
      </w:r>
      <w:r w:rsidRPr="002A2482">
        <w:rPr>
          <w:rFonts w:ascii="Roboto" w:eastAsia="Calibri" w:hAnsi="Roboto" w:cs="Times New Roman"/>
          <w:color w:val="023450"/>
          <w:lang w:eastAsia="sv-SE"/>
        </w:rPr>
        <w:t xml:space="preserve">. </w:t>
      </w:r>
    </w:p>
    <w:p w14:paraId="24AB8385" w14:textId="0CF86564" w:rsidR="002A2482" w:rsidRPr="002A2482" w:rsidRDefault="002A2482" w:rsidP="002A2482">
      <w:pPr>
        <w:rPr>
          <w:rFonts w:ascii="Roboto" w:eastAsia="Calibri" w:hAnsi="Roboto" w:cs="Times New Roman"/>
          <w:color w:val="023450"/>
          <w:lang w:eastAsia="sv-SE"/>
        </w:rPr>
      </w:pPr>
      <w:r w:rsidRPr="002A2482">
        <w:rPr>
          <w:rFonts w:ascii="Roboto" w:eastAsia="Calibri" w:hAnsi="Roboto" w:cs="Times New Roman"/>
          <w:color w:val="023450"/>
          <w:lang w:eastAsia="sv-SE"/>
        </w:rPr>
        <w:t xml:space="preserve">Ytterligare information om ersättning till ledande befattningshavare finns i not 6 (Anställda och </w:t>
      </w:r>
      <w:r>
        <w:rPr>
          <w:rFonts w:ascii="Roboto" w:eastAsia="Calibri" w:hAnsi="Roboto" w:cs="Times New Roman"/>
          <w:color w:val="023450"/>
          <w:lang w:eastAsia="sv-SE"/>
        </w:rPr>
        <w:t>ersättningar</w:t>
      </w:r>
      <w:r w:rsidRPr="002A2482">
        <w:rPr>
          <w:rFonts w:ascii="Roboto" w:eastAsia="Calibri" w:hAnsi="Roboto" w:cs="Times New Roman"/>
          <w:color w:val="023450"/>
          <w:lang w:eastAsia="sv-SE"/>
        </w:rPr>
        <w:t xml:space="preserve"> till anställda) på sidan </w:t>
      </w:r>
      <w:proofErr w:type="gramStart"/>
      <w:r w:rsidRPr="002A2482">
        <w:rPr>
          <w:rFonts w:ascii="Roboto" w:eastAsia="Calibri" w:hAnsi="Roboto" w:cs="Times New Roman"/>
          <w:color w:val="023450"/>
          <w:lang w:eastAsia="sv-SE"/>
        </w:rPr>
        <w:t>88-89</w:t>
      </w:r>
      <w:proofErr w:type="gramEnd"/>
      <w:r w:rsidRPr="002A2482">
        <w:rPr>
          <w:rFonts w:ascii="Roboto" w:eastAsia="Calibri" w:hAnsi="Roboto" w:cs="Times New Roman"/>
          <w:color w:val="023450"/>
          <w:lang w:eastAsia="sv-SE"/>
        </w:rPr>
        <w:t xml:space="preserve"> i årsredovisningen för 2020. Information om ersättningsutskottets arbete under 2020 finns i bolagsstyrningsrapporten och finns tillgänglig på s. 62 i årsredovisningen för 2020.</w:t>
      </w:r>
    </w:p>
    <w:p w14:paraId="676D5B55" w14:textId="084639E0" w:rsidR="006E6A19" w:rsidRPr="002A2482" w:rsidRDefault="002A2482" w:rsidP="002A2482">
      <w:pPr>
        <w:rPr>
          <w:rFonts w:ascii="Roboto" w:eastAsia="Calibri" w:hAnsi="Roboto" w:cs="Times New Roman"/>
          <w:color w:val="023450"/>
          <w:lang w:eastAsia="sv-SE"/>
        </w:rPr>
      </w:pPr>
      <w:r w:rsidRPr="002A2482">
        <w:rPr>
          <w:rFonts w:ascii="Roboto" w:eastAsia="Calibri" w:hAnsi="Roboto" w:cs="Times New Roman"/>
          <w:color w:val="023450"/>
          <w:lang w:eastAsia="sv-SE"/>
        </w:rPr>
        <w:t xml:space="preserve">Ersättning till styrelsen omfattas inte av denna rapport. Sådan ersättning beslutas årligen av årsstämman och offentliggörs i not 6 </w:t>
      </w:r>
      <w:r w:rsidR="005E110D">
        <w:rPr>
          <w:rFonts w:ascii="Roboto" w:eastAsia="Calibri" w:hAnsi="Roboto" w:cs="Times New Roman"/>
          <w:color w:val="023450"/>
          <w:lang w:eastAsia="sv-SE"/>
        </w:rPr>
        <w:t>på s.</w:t>
      </w:r>
      <w:r w:rsidRPr="002A2482">
        <w:rPr>
          <w:rFonts w:ascii="Roboto" w:eastAsia="Calibri" w:hAnsi="Roboto" w:cs="Times New Roman"/>
          <w:color w:val="023450"/>
          <w:lang w:eastAsia="sv-SE"/>
        </w:rPr>
        <w:t xml:space="preserve"> </w:t>
      </w:r>
      <w:proofErr w:type="gramStart"/>
      <w:r w:rsidRPr="002A2482">
        <w:rPr>
          <w:rFonts w:ascii="Roboto" w:eastAsia="Calibri" w:hAnsi="Roboto" w:cs="Times New Roman"/>
          <w:color w:val="023450"/>
          <w:lang w:eastAsia="sv-SE"/>
        </w:rPr>
        <w:t>88-89</w:t>
      </w:r>
      <w:proofErr w:type="gramEnd"/>
      <w:r w:rsidRPr="002A2482">
        <w:rPr>
          <w:rFonts w:ascii="Roboto" w:eastAsia="Calibri" w:hAnsi="Roboto" w:cs="Times New Roman"/>
          <w:color w:val="023450"/>
          <w:lang w:eastAsia="sv-SE"/>
        </w:rPr>
        <w:t xml:space="preserve"> i årsredovisningen för 2020.</w:t>
      </w:r>
    </w:p>
    <w:p w14:paraId="480CC0F1" w14:textId="414948C8" w:rsidR="0018199A" w:rsidRPr="005E110D" w:rsidRDefault="005E110D">
      <w:pPr>
        <w:rPr>
          <w:rFonts w:ascii="Roboto" w:eastAsia="Calibri" w:hAnsi="Roboto" w:cs="Times New Roman"/>
          <w:b/>
          <w:bCs/>
          <w:color w:val="023450"/>
          <w:lang w:eastAsia="sv-SE"/>
        </w:rPr>
      </w:pPr>
      <w:r w:rsidRPr="005E110D">
        <w:rPr>
          <w:rFonts w:ascii="Roboto" w:eastAsia="Calibri" w:hAnsi="Roboto" w:cs="Times New Roman"/>
          <w:b/>
          <w:bCs/>
          <w:color w:val="023450"/>
          <w:lang w:eastAsia="sv-SE"/>
        </w:rPr>
        <w:t>Viktiga händelser</w:t>
      </w:r>
      <w:r w:rsidR="0018199A" w:rsidRPr="005E110D">
        <w:rPr>
          <w:rFonts w:ascii="Roboto" w:eastAsia="Calibri" w:hAnsi="Roboto" w:cs="Times New Roman"/>
          <w:b/>
          <w:bCs/>
          <w:color w:val="023450"/>
          <w:lang w:eastAsia="sv-SE"/>
        </w:rPr>
        <w:t xml:space="preserve"> 2020</w:t>
      </w:r>
    </w:p>
    <w:p w14:paraId="5CFBD9FE" w14:textId="48537648" w:rsidR="006D4CD9" w:rsidRDefault="005E110D">
      <w:pPr>
        <w:rPr>
          <w:rFonts w:ascii="Roboto" w:eastAsia="Calibri" w:hAnsi="Roboto" w:cs="Times New Roman"/>
          <w:color w:val="023450"/>
          <w:lang w:eastAsia="sv-SE"/>
        </w:rPr>
      </w:pPr>
      <w:r>
        <w:rPr>
          <w:rFonts w:ascii="Roboto" w:eastAsia="Calibri" w:hAnsi="Roboto" w:cs="Times New Roman"/>
          <w:color w:val="023450"/>
          <w:lang w:eastAsia="sv-SE"/>
        </w:rPr>
        <w:t xml:space="preserve">Det övergripande resultatet och viktiga händelser för 2020 summeras </w:t>
      </w:r>
      <w:r w:rsidRPr="005E110D">
        <w:rPr>
          <w:rFonts w:ascii="Roboto" w:eastAsia="Calibri" w:hAnsi="Roboto" w:cs="Times New Roman"/>
          <w:color w:val="023450"/>
          <w:lang w:eastAsia="sv-SE"/>
        </w:rPr>
        <w:t xml:space="preserve">i </w:t>
      </w:r>
      <w:r>
        <w:rPr>
          <w:rFonts w:ascii="Roboto" w:eastAsia="Calibri" w:hAnsi="Roboto" w:cs="Times New Roman"/>
          <w:color w:val="023450"/>
          <w:lang w:eastAsia="sv-SE"/>
        </w:rPr>
        <w:t>VD ordet</w:t>
      </w:r>
      <w:r w:rsidRPr="005E110D">
        <w:rPr>
          <w:rFonts w:ascii="Roboto" w:eastAsia="Calibri" w:hAnsi="Roboto" w:cs="Times New Roman"/>
          <w:color w:val="023450"/>
          <w:lang w:eastAsia="sv-SE"/>
        </w:rPr>
        <w:t xml:space="preserve"> på s. </w:t>
      </w:r>
      <w:proofErr w:type="gramStart"/>
      <w:r w:rsidRPr="005E110D">
        <w:rPr>
          <w:rFonts w:ascii="Roboto" w:eastAsia="Calibri" w:hAnsi="Roboto" w:cs="Times New Roman"/>
          <w:color w:val="023450"/>
          <w:lang w:eastAsia="sv-SE"/>
        </w:rPr>
        <w:t>9-11</w:t>
      </w:r>
      <w:proofErr w:type="gramEnd"/>
      <w:r w:rsidRPr="005E110D">
        <w:rPr>
          <w:rFonts w:ascii="Roboto" w:eastAsia="Calibri" w:hAnsi="Roboto" w:cs="Times New Roman"/>
          <w:color w:val="023450"/>
          <w:lang w:eastAsia="sv-SE"/>
        </w:rPr>
        <w:t xml:space="preserve"> i årsredovisningen för 2020.</w:t>
      </w:r>
    </w:p>
    <w:p w14:paraId="44ED8E10" w14:textId="2E38EC4D" w:rsidR="005E110D" w:rsidRDefault="005E110D">
      <w:pPr>
        <w:rPr>
          <w:rFonts w:ascii="Roboto" w:eastAsia="Calibri" w:hAnsi="Roboto" w:cs="Times New Roman"/>
          <w:color w:val="023450"/>
          <w:lang w:eastAsia="sv-SE"/>
        </w:rPr>
      </w:pPr>
    </w:p>
    <w:p w14:paraId="7355955D" w14:textId="77777777" w:rsidR="005E110D" w:rsidRPr="005E110D" w:rsidRDefault="005E110D" w:rsidP="005E110D">
      <w:pPr>
        <w:rPr>
          <w:rFonts w:ascii="Roboto" w:eastAsia="Calibri" w:hAnsi="Roboto" w:cs="Times New Roman"/>
          <w:b/>
          <w:bCs/>
          <w:color w:val="023450"/>
          <w:lang w:eastAsia="sv-SE"/>
        </w:rPr>
      </w:pPr>
      <w:r w:rsidRPr="005E110D">
        <w:rPr>
          <w:rFonts w:ascii="Roboto" w:eastAsia="Calibri" w:hAnsi="Roboto" w:cs="Times New Roman"/>
          <w:b/>
          <w:bCs/>
          <w:color w:val="023450"/>
          <w:lang w:eastAsia="sv-SE"/>
        </w:rPr>
        <w:t>Bolagets ersättningsriktlinjer: omfattning, syfte och avvikelser</w:t>
      </w:r>
    </w:p>
    <w:p w14:paraId="355005AD" w14:textId="3340068A" w:rsidR="005E110D" w:rsidRPr="005E110D" w:rsidRDefault="005E110D" w:rsidP="005E110D">
      <w:pPr>
        <w:rPr>
          <w:rFonts w:ascii="Roboto" w:eastAsia="Calibri" w:hAnsi="Roboto" w:cs="Times New Roman"/>
          <w:color w:val="023450"/>
          <w:lang w:eastAsia="sv-SE"/>
        </w:rPr>
      </w:pPr>
      <w:r>
        <w:rPr>
          <w:rFonts w:ascii="Roboto" w:eastAsia="Calibri" w:hAnsi="Roboto" w:cs="Times New Roman"/>
          <w:color w:val="023450"/>
          <w:lang w:eastAsia="sv-SE"/>
        </w:rPr>
        <w:t>Målsättningen</w:t>
      </w:r>
      <w:r w:rsidRPr="005E110D">
        <w:rPr>
          <w:rFonts w:ascii="Roboto" w:eastAsia="Calibri" w:hAnsi="Roboto" w:cs="Times New Roman"/>
          <w:color w:val="023450"/>
          <w:lang w:eastAsia="sv-SE"/>
        </w:rPr>
        <w:t xml:space="preserve"> med Beijer </w:t>
      </w:r>
      <w:proofErr w:type="spellStart"/>
      <w:r w:rsidRPr="005E110D">
        <w:rPr>
          <w:rFonts w:ascii="Roboto" w:eastAsia="Calibri" w:hAnsi="Roboto" w:cs="Times New Roman"/>
          <w:color w:val="023450"/>
          <w:lang w:eastAsia="sv-SE"/>
        </w:rPr>
        <w:t>Refs</w:t>
      </w:r>
      <w:proofErr w:type="spellEnd"/>
      <w:r w:rsidRPr="005E110D">
        <w:rPr>
          <w:rFonts w:ascii="Roboto" w:eastAsia="Calibri" w:hAnsi="Roboto" w:cs="Times New Roman"/>
          <w:color w:val="023450"/>
          <w:lang w:eastAsia="sv-SE"/>
        </w:rPr>
        <w:t xml:space="preserve"> ersättningspolicy för ledande befattningshavare är att erbjuda konkurrenskraftig och marknadsmässig ersättning, så att kompetenta och </w:t>
      </w:r>
      <w:r w:rsidR="004513AA">
        <w:rPr>
          <w:rFonts w:ascii="Roboto" w:eastAsia="Calibri" w:hAnsi="Roboto" w:cs="Times New Roman"/>
          <w:color w:val="023450"/>
          <w:lang w:eastAsia="sv-SE"/>
        </w:rPr>
        <w:t>skickliga</w:t>
      </w:r>
      <w:r w:rsidRPr="005E110D">
        <w:rPr>
          <w:rFonts w:ascii="Roboto" w:eastAsia="Calibri" w:hAnsi="Roboto" w:cs="Times New Roman"/>
          <w:color w:val="023450"/>
          <w:lang w:eastAsia="sv-SE"/>
        </w:rPr>
        <w:t xml:space="preserve"> medarbetare kan attraheras, motiveras och behållas. Dessa riktlinjer gör det möjligt för Beijer Ref att erbjuda befattningshavarna en konkurrenskraftig totalersättning. Enligt riktlinjerna ska ersättning till ledande befattningshavare vara marknadsmässiga och </w:t>
      </w:r>
      <w:r w:rsidR="004513AA">
        <w:rPr>
          <w:rFonts w:ascii="Roboto" w:eastAsia="Calibri" w:hAnsi="Roboto" w:cs="Times New Roman"/>
          <w:color w:val="023450"/>
          <w:lang w:eastAsia="sv-SE"/>
        </w:rPr>
        <w:t>ska</w:t>
      </w:r>
      <w:r w:rsidRPr="005E110D">
        <w:rPr>
          <w:rFonts w:ascii="Roboto" w:eastAsia="Calibri" w:hAnsi="Roboto" w:cs="Times New Roman"/>
          <w:color w:val="023450"/>
          <w:lang w:eastAsia="sv-SE"/>
        </w:rPr>
        <w:t xml:space="preserve"> bestå av följande komponenter: fast lön, rörlig kontantersättning, pensionsförmåner </w:t>
      </w:r>
      <w:r w:rsidR="004513AA">
        <w:rPr>
          <w:rFonts w:ascii="Roboto" w:eastAsia="Calibri" w:hAnsi="Roboto" w:cs="Times New Roman"/>
          <w:color w:val="023450"/>
          <w:lang w:eastAsia="sv-SE"/>
        </w:rPr>
        <w:t>samt Övriga ersättningar</w:t>
      </w:r>
      <w:r w:rsidRPr="005E110D">
        <w:rPr>
          <w:rFonts w:ascii="Roboto" w:eastAsia="Calibri" w:hAnsi="Roboto" w:cs="Times New Roman"/>
          <w:color w:val="023450"/>
          <w:lang w:eastAsia="sv-SE"/>
        </w:rPr>
        <w:t xml:space="preserve">. Rörlig kontantersättning ska baseras på förutbestämda, väldefinierade och mätbara finansiella mål för koncernen och på koncernnivå och individuell nivå såsom vinsttillväxt, försäljningstillväxt och </w:t>
      </w:r>
      <w:r w:rsidR="00501DFC">
        <w:rPr>
          <w:rFonts w:ascii="Roboto" w:eastAsia="Calibri" w:hAnsi="Roboto" w:cs="Times New Roman"/>
          <w:color w:val="023450"/>
          <w:lang w:eastAsia="sv-SE"/>
        </w:rPr>
        <w:t xml:space="preserve">förbättring av </w:t>
      </w:r>
      <w:r w:rsidR="004513AA">
        <w:rPr>
          <w:rFonts w:ascii="Roboto" w:eastAsia="Calibri" w:hAnsi="Roboto" w:cs="Times New Roman"/>
          <w:color w:val="023450"/>
          <w:lang w:eastAsia="sv-SE"/>
        </w:rPr>
        <w:t>rörelsekapitalet</w:t>
      </w:r>
      <w:r w:rsidRPr="005E110D">
        <w:rPr>
          <w:rFonts w:ascii="Roboto" w:eastAsia="Calibri" w:hAnsi="Roboto" w:cs="Times New Roman"/>
          <w:color w:val="023450"/>
          <w:lang w:eastAsia="sv-SE"/>
        </w:rPr>
        <w:t>. För 2020 var det generellt en låg rörlig kontantersättning på grund av pandemin.</w:t>
      </w:r>
    </w:p>
    <w:p w14:paraId="59F67F1C" w14:textId="338F1D28" w:rsidR="005E110D" w:rsidRPr="005E110D" w:rsidRDefault="005E110D" w:rsidP="005E110D">
      <w:pPr>
        <w:rPr>
          <w:rFonts w:ascii="Roboto" w:eastAsia="Calibri" w:hAnsi="Roboto" w:cs="Times New Roman"/>
          <w:color w:val="023450"/>
          <w:lang w:eastAsia="sv-SE"/>
        </w:rPr>
      </w:pPr>
      <w:r w:rsidRPr="005E110D">
        <w:rPr>
          <w:rFonts w:ascii="Roboto" w:eastAsia="Calibri" w:hAnsi="Roboto" w:cs="Times New Roman"/>
          <w:color w:val="023450"/>
          <w:lang w:eastAsia="sv-SE"/>
        </w:rPr>
        <w:t xml:space="preserve">Riktlinjerna, antagna av årsstämman 2020, finns på s. 62 i årsredovisningen för 2020. Revisionsberättelsen </w:t>
      </w:r>
      <w:r w:rsidR="004513AA">
        <w:rPr>
          <w:rFonts w:ascii="Roboto" w:eastAsia="Calibri" w:hAnsi="Roboto" w:cs="Times New Roman"/>
          <w:color w:val="023450"/>
          <w:lang w:eastAsia="sv-SE"/>
        </w:rPr>
        <w:t>för</w:t>
      </w:r>
      <w:r w:rsidRPr="005E110D">
        <w:rPr>
          <w:rFonts w:ascii="Roboto" w:eastAsia="Calibri" w:hAnsi="Roboto" w:cs="Times New Roman"/>
          <w:color w:val="023450"/>
          <w:lang w:eastAsia="sv-SE"/>
        </w:rPr>
        <w:t xml:space="preserve"> huruvida bolaget har följt riktlinjerna finns tillgänglig på bolagets hemsida</w:t>
      </w:r>
      <w:r w:rsidR="004513AA">
        <w:rPr>
          <w:rFonts w:ascii="Roboto" w:eastAsia="Calibri" w:hAnsi="Roboto" w:cs="Times New Roman"/>
          <w:color w:val="023450"/>
          <w:lang w:eastAsia="sv-SE"/>
        </w:rPr>
        <w:t xml:space="preserve"> under</w:t>
      </w:r>
      <w:r w:rsidRPr="005E110D">
        <w:rPr>
          <w:rFonts w:ascii="Roboto" w:eastAsia="Calibri" w:hAnsi="Roboto" w:cs="Times New Roman"/>
          <w:color w:val="023450"/>
          <w:lang w:eastAsia="sv-SE"/>
        </w:rPr>
        <w:t xml:space="preserve"> Bolagsstämma - Beijer Ref.</w:t>
      </w:r>
    </w:p>
    <w:p w14:paraId="58CDFF4B" w14:textId="77777777" w:rsidR="005E110D" w:rsidRPr="005E110D" w:rsidRDefault="005E110D">
      <w:pPr>
        <w:rPr>
          <w:rFonts w:ascii="Roboto" w:eastAsia="Calibri" w:hAnsi="Roboto" w:cs="Times New Roman"/>
          <w:color w:val="023450"/>
          <w:lang w:eastAsia="sv-SE"/>
        </w:rPr>
      </w:pPr>
    </w:p>
    <w:p w14:paraId="3B5CEF99" w14:textId="4E64F9DB" w:rsidR="00331CCC" w:rsidRPr="004513AA" w:rsidRDefault="002209C5">
      <w:pPr>
        <w:rPr>
          <w:rFonts w:ascii="Roboto" w:eastAsia="Calibri" w:hAnsi="Roboto" w:cs="Times New Roman"/>
          <w:color w:val="023450"/>
          <w:lang w:eastAsia="sv-SE"/>
        </w:rPr>
      </w:pPr>
      <w:r w:rsidRPr="004513AA">
        <w:rPr>
          <w:rFonts w:ascii="Roboto" w:eastAsia="Calibri" w:hAnsi="Roboto" w:cs="Times New Roman"/>
          <w:b/>
          <w:bCs/>
          <w:color w:val="023450"/>
          <w:lang w:eastAsia="sv-SE"/>
        </w:rPr>
        <w:t>Tota</w:t>
      </w:r>
      <w:r w:rsidR="004513AA" w:rsidRPr="004513AA">
        <w:rPr>
          <w:rFonts w:ascii="Roboto" w:eastAsia="Calibri" w:hAnsi="Roboto" w:cs="Times New Roman"/>
          <w:b/>
          <w:bCs/>
          <w:color w:val="023450"/>
          <w:lang w:eastAsia="sv-SE"/>
        </w:rPr>
        <w:t>lersättning för VD under</w:t>
      </w:r>
      <w:r w:rsidR="00B30BB1" w:rsidRPr="004513AA">
        <w:rPr>
          <w:rFonts w:ascii="Roboto" w:eastAsia="Calibri" w:hAnsi="Roboto" w:cs="Times New Roman"/>
          <w:b/>
          <w:bCs/>
          <w:color w:val="023450"/>
          <w:lang w:eastAsia="sv-SE"/>
        </w:rPr>
        <w:t xml:space="preserve"> 2020 (</w:t>
      </w:r>
      <w:proofErr w:type="spellStart"/>
      <w:r w:rsidR="00B30BB1" w:rsidRPr="004513AA">
        <w:rPr>
          <w:rFonts w:ascii="Roboto" w:eastAsia="Calibri" w:hAnsi="Roboto" w:cs="Times New Roman"/>
          <w:b/>
          <w:bCs/>
          <w:color w:val="023450"/>
          <w:lang w:eastAsia="sv-SE"/>
        </w:rPr>
        <w:t>kSEK</w:t>
      </w:r>
      <w:proofErr w:type="spellEnd"/>
      <w:r w:rsidR="00B30BB1" w:rsidRPr="004513AA">
        <w:rPr>
          <w:rFonts w:ascii="Roboto" w:eastAsia="Calibri" w:hAnsi="Roboto" w:cs="Times New Roman"/>
          <w:b/>
          <w:bCs/>
          <w:color w:val="023450"/>
          <w:lang w:eastAsia="sv-SE"/>
        </w:rPr>
        <w:t>)</w:t>
      </w:r>
    </w:p>
    <w:tbl>
      <w:tblPr>
        <w:tblStyle w:val="TableGrid"/>
        <w:tblW w:w="0" w:type="auto"/>
        <w:tblLook w:val="04A0" w:firstRow="1" w:lastRow="0" w:firstColumn="1" w:lastColumn="0" w:noHBand="0" w:noVBand="1"/>
      </w:tblPr>
      <w:tblGrid>
        <w:gridCol w:w="1825"/>
        <w:gridCol w:w="991"/>
        <w:gridCol w:w="1272"/>
        <w:gridCol w:w="1024"/>
        <w:gridCol w:w="1309"/>
        <w:gridCol w:w="1334"/>
        <w:gridCol w:w="1307"/>
      </w:tblGrid>
      <w:tr w:rsidR="00B30C3A" w:rsidRPr="0036643D" w14:paraId="21E13289" w14:textId="77777777" w:rsidTr="0036643D">
        <w:tc>
          <w:tcPr>
            <w:tcW w:w="1838" w:type="dxa"/>
          </w:tcPr>
          <w:p w14:paraId="26B5B48E" w14:textId="77777777" w:rsidR="00275ECB" w:rsidRPr="004513AA" w:rsidRDefault="00275ECB" w:rsidP="00275ECB">
            <w:pPr>
              <w:jc w:val="center"/>
              <w:rPr>
                <w:rFonts w:ascii="Roboto" w:eastAsia="Calibri" w:hAnsi="Roboto" w:cs="Times New Roman"/>
                <w:color w:val="023450"/>
                <w:lang w:eastAsia="sv-SE"/>
              </w:rPr>
            </w:pPr>
          </w:p>
        </w:tc>
        <w:tc>
          <w:tcPr>
            <w:tcW w:w="992" w:type="dxa"/>
          </w:tcPr>
          <w:p w14:paraId="23DC5FF6" w14:textId="707E5395" w:rsidR="00275ECB" w:rsidRPr="0036643D" w:rsidRDefault="00940E36" w:rsidP="00275ECB">
            <w:pPr>
              <w:jc w:val="center"/>
              <w:rPr>
                <w:rFonts w:ascii="Roboto" w:eastAsia="Calibri" w:hAnsi="Roboto" w:cs="Times New Roman"/>
                <w:color w:val="023450"/>
                <w:sz w:val="18"/>
                <w:szCs w:val="18"/>
                <w:lang w:val="en-GB" w:eastAsia="sv-SE"/>
              </w:rPr>
            </w:pPr>
            <w:proofErr w:type="spellStart"/>
            <w:r>
              <w:rPr>
                <w:rFonts w:ascii="Roboto" w:eastAsia="Calibri" w:hAnsi="Roboto" w:cs="Times New Roman"/>
                <w:color w:val="023450"/>
                <w:sz w:val="18"/>
                <w:szCs w:val="18"/>
                <w:lang w:val="en-GB" w:eastAsia="sv-SE"/>
              </w:rPr>
              <w:t>Grund</w:t>
            </w:r>
            <w:r w:rsidR="004513AA">
              <w:rPr>
                <w:rFonts w:ascii="Roboto" w:eastAsia="Calibri" w:hAnsi="Roboto" w:cs="Times New Roman"/>
                <w:color w:val="023450"/>
                <w:sz w:val="18"/>
                <w:szCs w:val="18"/>
                <w:lang w:val="en-GB" w:eastAsia="sv-SE"/>
              </w:rPr>
              <w:t>lön</w:t>
            </w:r>
            <w:proofErr w:type="spellEnd"/>
          </w:p>
        </w:tc>
        <w:tc>
          <w:tcPr>
            <w:tcW w:w="1276" w:type="dxa"/>
          </w:tcPr>
          <w:p w14:paraId="585A38EE" w14:textId="3DE065FB" w:rsidR="00275ECB" w:rsidRPr="0036643D" w:rsidRDefault="004513AA" w:rsidP="00275ECB">
            <w:pPr>
              <w:jc w:val="center"/>
              <w:rPr>
                <w:rFonts w:ascii="Roboto" w:eastAsia="Calibri" w:hAnsi="Roboto" w:cs="Times New Roman"/>
                <w:color w:val="023450"/>
                <w:sz w:val="18"/>
                <w:szCs w:val="18"/>
                <w:lang w:val="en-GB" w:eastAsia="sv-SE"/>
              </w:rPr>
            </w:pPr>
            <w:proofErr w:type="spellStart"/>
            <w:r>
              <w:rPr>
                <w:rFonts w:ascii="Roboto" w:eastAsia="Calibri" w:hAnsi="Roboto" w:cs="Times New Roman"/>
                <w:color w:val="023450"/>
                <w:sz w:val="18"/>
                <w:szCs w:val="18"/>
                <w:lang w:val="en-GB" w:eastAsia="sv-SE"/>
              </w:rPr>
              <w:t>Förmåner</w:t>
            </w:r>
            <w:proofErr w:type="spellEnd"/>
          </w:p>
        </w:tc>
        <w:tc>
          <w:tcPr>
            <w:tcW w:w="992" w:type="dxa"/>
          </w:tcPr>
          <w:p w14:paraId="1846F721" w14:textId="5EC63518" w:rsidR="00275ECB" w:rsidRPr="0036643D" w:rsidRDefault="004513AA" w:rsidP="00275ECB">
            <w:pPr>
              <w:jc w:val="center"/>
              <w:rPr>
                <w:rFonts w:ascii="Roboto" w:eastAsia="Calibri" w:hAnsi="Roboto" w:cs="Times New Roman"/>
                <w:color w:val="023450"/>
                <w:sz w:val="18"/>
                <w:szCs w:val="18"/>
                <w:lang w:val="en-GB" w:eastAsia="sv-SE"/>
              </w:rPr>
            </w:pPr>
            <w:proofErr w:type="spellStart"/>
            <w:r>
              <w:rPr>
                <w:rFonts w:ascii="Roboto" w:eastAsia="Calibri" w:hAnsi="Roboto" w:cs="Times New Roman"/>
                <w:color w:val="023450"/>
                <w:sz w:val="18"/>
                <w:szCs w:val="18"/>
                <w:lang w:val="en-GB" w:eastAsia="sv-SE"/>
              </w:rPr>
              <w:t>Rörlig</w:t>
            </w:r>
            <w:proofErr w:type="spellEnd"/>
            <w:r>
              <w:rPr>
                <w:rFonts w:ascii="Roboto" w:eastAsia="Calibri" w:hAnsi="Roboto" w:cs="Times New Roman"/>
                <w:color w:val="023450"/>
                <w:sz w:val="18"/>
                <w:szCs w:val="18"/>
                <w:lang w:val="en-GB" w:eastAsia="sv-SE"/>
              </w:rPr>
              <w:t xml:space="preserve"> </w:t>
            </w:r>
            <w:proofErr w:type="spellStart"/>
            <w:r>
              <w:rPr>
                <w:rFonts w:ascii="Roboto" w:eastAsia="Calibri" w:hAnsi="Roboto" w:cs="Times New Roman"/>
                <w:color w:val="023450"/>
                <w:sz w:val="18"/>
                <w:szCs w:val="18"/>
                <w:lang w:val="en-GB" w:eastAsia="sv-SE"/>
              </w:rPr>
              <w:t>ersättning</w:t>
            </w:r>
            <w:proofErr w:type="spellEnd"/>
          </w:p>
        </w:tc>
        <w:tc>
          <w:tcPr>
            <w:tcW w:w="1315" w:type="dxa"/>
          </w:tcPr>
          <w:p w14:paraId="75835958" w14:textId="36C1D3A4" w:rsidR="00275ECB" w:rsidRPr="0036643D" w:rsidRDefault="00275ECB" w:rsidP="00275ECB">
            <w:pPr>
              <w:jc w:val="center"/>
              <w:rPr>
                <w:rFonts w:ascii="Roboto" w:eastAsia="Calibri" w:hAnsi="Roboto" w:cs="Times New Roman"/>
                <w:color w:val="023450"/>
                <w:sz w:val="18"/>
                <w:szCs w:val="18"/>
                <w:lang w:val="en-GB" w:eastAsia="sv-SE"/>
              </w:rPr>
            </w:pPr>
            <w:r w:rsidRPr="0036643D">
              <w:rPr>
                <w:rFonts w:ascii="Roboto" w:eastAsia="Calibri" w:hAnsi="Roboto" w:cs="Times New Roman"/>
                <w:color w:val="023450"/>
                <w:sz w:val="18"/>
                <w:szCs w:val="18"/>
                <w:lang w:val="en-GB" w:eastAsia="sv-SE"/>
              </w:rPr>
              <w:t xml:space="preserve">Pension </w:t>
            </w:r>
          </w:p>
        </w:tc>
        <w:tc>
          <w:tcPr>
            <w:tcW w:w="1338" w:type="dxa"/>
          </w:tcPr>
          <w:p w14:paraId="4B077330" w14:textId="4A5FD773" w:rsidR="00275ECB" w:rsidRPr="0036643D" w:rsidRDefault="00275ECB" w:rsidP="00275ECB">
            <w:pPr>
              <w:jc w:val="center"/>
              <w:rPr>
                <w:rFonts w:ascii="Roboto" w:eastAsia="Calibri" w:hAnsi="Roboto" w:cs="Times New Roman"/>
                <w:color w:val="023450"/>
                <w:sz w:val="18"/>
                <w:szCs w:val="18"/>
                <w:lang w:val="en-GB" w:eastAsia="sv-SE"/>
              </w:rPr>
            </w:pPr>
            <w:r w:rsidRPr="0036643D">
              <w:rPr>
                <w:rFonts w:ascii="Roboto" w:eastAsia="Calibri" w:hAnsi="Roboto" w:cs="Times New Roman"/>
                <w:color w:val="023450"/>
                <w:sz w:val="18"/>
                <w:szCs w:val="18"/>
                <w:lang w:val="en-GB" w:eastAsia="sv-SE"/>
              </w:rPr>
              <w:t xml:space="preserve">Total </w:t>
            </w:r>
            <w:proofErr w:type="spellStart"/>
            <w:r w:rsidR="00B30C3A">
              <w:rPr>
                <w:rFonts w:ascii="Roboto" w:eastAsia="Calibri" w:hAnsi="Roboto" w:cs="Times New Roman"/>
                <w:color w:val="023450"/>
                <w:sz w:val="18"/>
                <w:szCs w:val="18"/>
                <w:lang w:val="en-GB" w:eastAsia="sv-SE"/>
              </w:rPr>
              <w:t>ersättning</w:t>
            </w:r>
            <w:proofErr w:type="spellEnd"/>
          </w:p>
        </w:tc>
        <w:tc>
          <w:tcPr>
            <w:tcW w:w="1311" w:type="dxa"/>
          </w:tcPr>
          <w:p w14:paraId="77DAD9C4" w14:textId="26E7A5AA" w:rsidR="00275ECB" w:rsidRPr="0036643D" w:rsidRDefault="00B30C3A" w:rsidP="00275ECB">
            <w:pPr>
              <w:jc w:val="center"/>
              <w:rPr>
                <w:rFonts w:ascii="Roboto" w:eastAsia="Calibri" w:hAnsi="Roboto" w:cs="Times New Roman"/>
                <w:color w:val="023450"/>
                <w:sz w:val="18"/>
                <w:szCs w:val="18"/>
                <w:lang w:val="en-GB" w:eastAsia="sv-SE"/>
              </w:rPr>
            </w:pPr>
            <w:proofErr w:type="spellStart"/>
            <w:r>
              <w:rPr>
                <w:rFonts w:ascii="Roboto" w:eastAsia="Calibri" w:hAnsi="Roboto" w:cs="Times New Roman"/>
                <w:color w:val="023450"/>
                <w:sz w:val="18"/>
                <w:szCs w:val="18"/>
                <w:lang w:val="en-GB" w:eastAsia="sv-SE"/>
              </w:rPr>
              <w:t>Fördelning</w:t>
            </w:r>
            <w:proofErr w:type="spellEnd"/>
            <w:r w:rsidR="00275ECB" w:rsidRPr="0036643D">
              <w:rPr>
                <w:rFonts w:ascii="Roboto" w:eastAsia="Calibri" w:hAnsi="Roboto" w:cs="Times New Roman"/>
                <w:color w:val="023450"/>
                <w:sz w:val="18"/>
                <w:szCs w:val="18"/>
                <w:lang w:val="en-GB" w:eastAsia="sv-SE"/>
              </w:rPr>
              <w:t xml:space="preserve"> f</w:t>
            </w:r>
            <w:r>
              <w:rPr>
                <w:rFonts w:ascii="Roboto" w:eastAsia="Calibri" w:hAnsi="Roboto" w:cs="Times New Roman"/>
                <w:color w:val="023450"/>
                <w:sz w:val="18"/>
                <w:szCs w:val="18"/>
                <w:lang w:val="en-GB" w:eastAsia="sv-SE"/>
              </w:rPr>
              <w:t>ast/</w:t>
            </w:r>
            <w:proofErr w:type="spellStart"/>
            <w:r>
              <w:rPr>
                <w:rFonts w:ascii="Roboto" w:eastAsia="Calibri" w:hAnsi="Roboto" w:cs="Times New Roman"/>
                <w:color w:val="023450"/>
                <w:sz w:val="18"/>
                <w:szCs w:val="18"/>
                <w:lang w:val="en-GB" w:eastAsia="sv-SE"/>
              </w:rPr>
              <w:t>rörlig</w:t>
            </w:r>
            <w:proofErr w:type="spellEnd"/>
          </w:p>
        </w:tc>
      </w:tr>
      <w:tr w:rsidR="00B30C3A" w:rsidRPr="0036643D" w14:paraId="461962BB" w14:textId="77777777" w:rsidTr="0036643D">
        <w:tc>
          <w:tcPr>
            <w:tcW w:w="1838" w:type="dxa"/>
          </w:tcPr>
          <w:p w14:paraId="575C6ED6" w14:textId="0E033387" w:rsidR="00275ECB" w:rsidRPr="0036643D" w:rsidRDefault="00275ECB">
            <w:pPr>
              <w:rPr>
                <w:rFonts w:ascii="Roboto" w:eastAsia="Calibri" w:hAnsi="Roboto" w:cs="Times New Roman"/>
                <w:color w:val="023450"/>
                <w:sz w:val="18"/>
                <w:szCs w:val="18"/>
                <w:lang w:val="en-GB" w:eastAsia="sv-SE"/>
              </w:rPr>
            </w:pPr>
            <w:r w:rsidRPr="0036643D">
              <w:rPr>
                <w:rFonts w:ascii="Roboto" w:eastAsia="Calibri" w:hAnsi="Roboto" w:cs="Times New Roman"/>
                <w:color w:val="023450"/>
                <w:sz w:val="18"/>
                <w:szCs w:val="18"/>
                <w:lang w:val="en-GB" w:eastAsia="sv-SE"/>
              </w:rPr>
              <w:t>Per Bertland, CEO</w:t>
            </w:r>
          </w:p>
        </w:tc>
        <w:tc>
          <w:tcPr>
            <w:tcW w:w="992" w:type="dxa"/>
          </w:tcPr>
          <w:p w14:paraId="1014E302" w14:textId="0D47F7E2" w:rsidR="00275ECB" w:rsidRPr="005E1D5D" w:rsidRDefault="00275ECB" w:rsidP="00275ECB">
            <w:pPr>
              <w:jc w:val="center"/>
              <w:rPr>
                <w:rFonts w:ascii="Roboto" w:eastAsia="Calibri" w:hAnsi="Roboto" w:cs="Times New Roman"/>
                <w:color w:val="023450"/>
                <w:sz w:val="18"/>
                <w:szCs w:val="18"/>
                <w:lang w:val="en-GB" w:eastAsia="sv-SE"/>
              </w:rPr>
            </w:pPr>
            <w:r w:rsidRPr="005E1D5D">
              <w:rPr>
                <w:rFonts w:ascii="Roboto" w:eastAsia="Calibri" w:hAnsi="Roboto" w:cs="Times New Roman"/>
                <w:color w:val="023450"/>
                <w:sz w:val="18"/>
                <w:szCs w:val="18"/>
                <w:lang w:val="en-GB" w:eastAsia="sv-SE"/>
              </w:rPr>
              <w:t>5,953</w:t>
            </w:r>
          </w:p>
        </w:tc>
        <w:tc>
          <w:tcPr>
            <w:tcW w:w="1276" w:type="dxa"/>
          </w:tcPr>
          <w:p w14:paraId="0C558059" w14:textId="093CAEC8" w:rsidR="00275ECB" w:rsidRPr="005E1D5D" w:rsidRDefault="00275ECB" w:rsidP="00275ECB">
            <w:pPr>
              <w:jc w:val="center"/>
              <w:rPr>
                <w:rFonts w:ascii="Roboto" w:eastAsia="Calibri" w:hAnsi="Roboto" w:cs="Times New Roman"/>
                <w:color w:val="023450"/>
                <w:sz w:val="18"/>
                <w:szCs w:val="18"/>
                <w:lang w:val="en-GB" w:eastAsia="sv-SE"/>
              </w:rPr>
            </w:pPr>
            <w:r w:rsidRPr="005E1D5D">
              <w:rPr>
                <w:rFonts w:ascii="Roboto" w:eastAsia="Calibri" w:hAnsi="Roboto" w:cs="Times New Roman"/>
                <w:color w:val="023450"/>
                <w:sz w:val="18"/>
                <w:szCs w:val="18"/>
                <w:lang w:val="en-GB" w:eastAsia="sv-SE"/>
              </w:rPr>
              <w:t>145</w:t>
            </w:r>
          </w:p>
        </w:tc>
        <w:tc>
          <w:tcPr>
            <w:tcW w:w="992" w:type="dxa"/>
          </w:tcPr>
          <w:p w14:paraId="472987C9" w14:textId="15F29309" w:rsidR="00275ECB" w:rsidRPr="005E1D5D" w:rsidRDefault="00275ECB" w:rsidP="00275ECB">
            <w:pPr>
              <w:jc w:val="center"/>
              <w:rPr>
                <w:rFonts w:ascii="Roboto" w:eastAsia="Calibri" w:hAnsi="Roboto" w:cs="Times New Roman"/>
                <w:color w:val="023450"/>
                <w:sz w:val="18"/>
                <w:szCs w:val="18"/>
                <w:lang w:val="en-GB" w:eastAsia="sv-SE"/>
              </w:rPr>
            </w:pPr>
            <w:r w:rsidRPr="005E1D5D">
              <w:rPr>
                <w:rFonts w:ascii="Roboto" w:eastAsia="Calibri" w:hAnsi="Roboto" w:cs="Times New Roman"/>
                <w:color w:val="023450"/>
                <w:sz w:val="18"/>
                <w:szCs w:val="18"/>
                <w:lang w:val="en-GB" w:eastAsia="sv-SE"/>
              </w:rPr>
              <w:t>400</w:t>
            </w:r>
          </w:p>
        </w:tc>
        <w:tc>
          <w:tcPr>
            <w:tcW w:w="1315" w:type="dxa"/>
          </w:tcPr>
          <w:p w14:paraId="1F4AFF5D" w14:textId="11A1FBE3" w:rsidR="00275ECB" w:rsidRPr="005E1D5D" w:rsidRDefault="00275ECB" w:rsidP="00275ECB">
            <w:pPr>
              <w:jc w:val="center"/>
              <w:rPr>
                <w:rFonts w:ascii="Roboto" w:eastAsia="Calibri" w:hAnsi="Roboto" w:cs="Times New Roman"/>
                <w:color w:val="023450"/>
                <w:sz w:val="18"/>
                <w:szCs w:val="18"/>
                <w:lang w:val="en-GB" w:eastAsia="sv-SE"/>
              </w:rPr>
            </w:pPr>
            <w:r w:rsidRPr="005E1D5D">
              <w:rPr>
                <w:rFonts w:ascii="Roboto" w:eastAsia="Calibri" w:hAnsi="Roboto" w:cs="Times New Roman"/>
                <w:color w:val="023450"/>
                <w:sz w:val="18"/>
                <w:szCs w:val="18"/>
                <w:lang w:val="en-GB" w:eastAsia="sv-SE"/>
              </w:rPr>
              <w:t>1,786</w:t>
            </w:r>
          </w:p>
        </w:tc>
        <w:tc>
          <w:tcPr>
            <w:tcW w:w="1338" w:type="dxa"/>
          </w:tcPr>
          <w:p w14:paraId="1B33685B" w14:textId="044229B2" w:rsidR="00275ECB" w:rsidRPr="005E1D5D" w:rsidRDefault="00275ECB" w:rsidP="00275ECB">
            <w:pPr>
              <w:jc w:val="center"/>
              <w:rPr>
                <w:rFonts w:ascii="Roboto" w:eastAsia="Calibri" w:hAnsi="Roboto" w:cs="Times New Roman"/>
                <w:color w:val="023450"/>
                <w:sz w:val="18"/>
                <w:szCs w:val="18"/>
                <w:lang w:val="en-GB" w:eastAsia="sv-SE"/>
              </w:rPr>
            </w:pPr>
            <w:r w:rsidRPr="005E1D5D">
              <w:rPr>
                <w:rFonts w:ascii="Roboto" w:eastAsia="Calibri" w:hAnsi="Roboto" w:cs="Times New Roman"/>
                <w:color w:val="023450"/>
                <w:sz w:val="18"/>
                <w:szCs w:val="18"/>
                <w:lang w:val="en-GB" w:eastAsia="sv-SE"/>
              </w:rPr>
              <w:t>8,284</w:t>
            </w:r>
          </w:p>
        </w:tc>
        <w:tc>
          <w:tcPr>
            <w:tcW w:w="1311" w:type="dxa"/>
          </w:tcPr>
          <w:p w14:paraId="1E372F2C" w14:textId="170751F3" w:rsidR="00275ECB" w:rsidRPr="005E1D5D" w:rsidRDefault="00275ECB" w:rsidP="00275ECB">
            <w:pPr>
              <w:jc w:val="center"/>
              <w:rPr>
                <w:rFonts w:ascii="Roboto" w:eastAsia="Calibri" w:hAnsi="Roboto" w:cs="Times New Roman"/>
                <w:color w:val="023450"/>
                <w:sz w:val="18"/>
                <w:szCs w:val="18"/>
                <w:lang w:val="en-GB" w:eastAsia="sv-SE"/>
              </w:rPr>
            </w:pPr>
            <w:r w:rsidRPr="005E1D5D">
              <w:rPr>
                <w:rFonts w:ascii="Roboto" w:eastAsia="Calibri" w:hAnsi="Roboto" w:cs="Times New Roman"/>
                <w:color w:val="023450"/>
                <w:sz w:val="18"/>
                <w:szCs w:val="18"/>
                <w:lang w:val="en-GB" w:eastAsia="sv-SE"/>
              </w:rPr>
              <w:t>95/5</w:t>
            </w:r>
          </w:p>
        </w:tc>
      </w:tr>
    </w:tbl>
    <w:p w14:paraId="54588FE1" w14:textId="27CF2F8B" w:rsidR="00281E62" w:rsidRDefault="00281E62">
      <w:pPr>
        <w:rPr>
          <w:rFonts w:ascii="Roboto" w:eastAsia="Calibri" w:hAnsi="Roboto" w:cs="Times New Roman"/>
          <w:color w:val="023450"/>
          <w:lang w:val="en-GB" w:eastAsia="sv-SE"/>
        </w:rPr>
      </w:pPr>
    </w:p>
    <w:p w14:paraId="5AFA041F" w14:textId="091C7765" w:rsidR="00B30C3A" w:rsidRPr="00B30C3A" w:rsidRDefault="00B30C3A" w:rsidP="00B30C3A">
      <w:pPr>
        <w:rPr>
          <w:rFonts w:ascii="Roboto" w:eastAsia="Calibri" w:hAnsi="Roboto" w:cs="Times New Roman"/>
          <w:color w:val="023450"/>
          <w:lang w:eastAsia="sv-SE"/>
        </w:rPr>
      </w:pPr>
      <w:r w:rsidRPr="00B30C3A">
        <w:rPr>
          <w:rFonts w:ascii="Roboto" w:eastAsia="Calibri" w:hAnsi="Roboto" w:cs="Times New Roman"/>
          <w:color w:val="023450"/>
          <w:lang w:eastAsia="sv-SE"/>
        </w:rPr>
        <w:t>V</w:t>
      </w:r>
      <w:r>
        <w:rPr>
          <w:rFonts w:ascii="Roboto" w:eastAsia="Calibri" w:hAnsi="Roboto" w:cs="Times New Roman"/>
          <w:color w:val="023450"/>
          <w:lang w:eastAsia="sv-SE"/>
        </w:rPr>
        <w:t>D</w:t>
      </w:r>
      <w:r w:rsidRPr="00B30C3A">
        <w:rPr>
          <w:rFonts w:ascii="Roboto" w:eastAsia="Calibri" w:hAnsi="Roboto" w:cs="Times New Roman"/>
          <w:color w:val="023450"/>
          <w:lang w:eastAsia="sv-SE"/>
        </w:rPr>
        <w:t xml:space="preserve"> Per Bertland har fått en grundlön på 5 953 000 kronor (</w:t>
      </w:r>
      <w:proofErr w:type="spellStart"/>
      <w:r w:rsidRPr="00B30C3A">
        <w:rPr>
          <w:rFonts w:ascii="Roboto" w:eastAsia="Calibri" w:hAnsi="Roboto" w:cs="Times New Roman"/>
          <w:color w:val="023450"/>
          <w:lang w:eastAsia="sv-SE"/>
        </w:rPr>
        <w:t>inkl</w:t>
      </w:r>
      <w:proofErr w:type="spellEnd"/>
      <w:r w:rsidRPr="00B30C3A">
        <w:rPr>
          <w:rFonts w:ascii="Roboto" w:eastAsia="Calibri" w:hAnsi="Roboto" w:cs="Times New Roman"/>
          <w:color w:val="023450"/>
          <w:lang w:eastAsia="sv-SE"/>
        </w:rPr>
        <w:t xml:space="preserve"> semesterersättning) och övriga förmåner om 145 000 kronor. Han har också fått en bonusbetalning på 400 000 kronor. Ett årligt belopp motsvarande 30 procent av bruttolönen går till ett pensionsförsäkringssystem (1 786 000 kronor). Pensionen är avgiftsbaserad. Det motsvarar totalt 8 284 000 kronor, där andelen fast och rörlig nominering är 95/5. Under 2020 sänkte vd:n sin lön med 5 procent under 5 månader som en del av ett sparpaket kopplat till </w:t>
      </w:r>
      <w:proofErr w:type="spellStart"/>
      <w:r w:rsidRPr="00B30C3A">
        <w:rPr>
          <w:rFonts w:ascii="Roboto" w:eastAsia="Calibri" w:hAnsi="Roboto" w:cs="Times New Roman"/>
          <w:color w:val="023450"/>
          <w:lang w:eastAsia="sv-SE"/>
        </w:rPr>
        <w:t>Covid</w:t>
      </w:r>
      <w:proofErr w:type="spellEnd"/>
      <w:r w:rsidRPr="00B30C3A">
        <w:rPr>
          <w:rFonts w:ascii="Roboto" w:eastAsia="Calibri" w:hAnsi="Roboto" w:cs="Times New Roman"/>
          <w:color w:val="023450"/>
          <w:lang w:eastAsia="sv-SE"/>
        </w:rPr>
        <w:t xml:space="preserve"> 19. Verkställande direktören erhåller ingen ersättning från någon annan enhet inom koncernen.</w:t>
      </w:r>
    </w:p>
    <w:p w14:paraId="6E5AAAE4" w14:textId="77777777" w:rsidR="00B30C3A" w:rsidRPr="00B30C3A" w:rsidRDefault="00B30C3A">
      <w:pPr>
        <w:rPr>
          <w:rFonts w:ascii="Roboto" w:eastAsia="Calibri" w:hAnsi="Roboto" w:cs="Times New Roman"/>
          <w:color w:val="023450"/>
          <w:lang w:eastAsia="sv-SE"/>
        </w:rPr>
      </w:pPr>
    </w:p>
    <w:p w14:paraId="3C66E85C" w14:textId="77777777" w:rsidR="00B30C3A" w:rsidRPr="004C55EC" w:rsidRDefault="00B30C3A" w:rsidP="00B30C3A">
      <w:pPr>
        <w:rPr>
          <w:rFonts w:ascii="Roboto" w:eastAsia="Calibri" w:hAnsi="Roboto" w:cs="Times New Roman"/>
          <w:b/>
          <w:bCs/>
          <w:color w:val="023450"/>
          <w:lang w:eastAsia="sv-SE"/>
        </w:rPr>
      </w:pPr>
      <w:r w:rsidRPr="004C55EC">
        <w:rPr>
          <w:rFonts w:ascii="Roboto" w:eastAsia="Calibri" w:hAnsi="Roboto" w:cs="Times New Roman"/>
          <w:b/>
          <w:bCs/>
          <w:color w:val="023450"/>
          <w:lang w:eastAsia="sv-SE"/>
        </w:rPr>
        <w:t>Aktiebaserad ersättning</w:t>
      </w:r>
    </w:p>
    <w:p w14:paraId="52ECE99D" w14:textId="77777777" w:rsidR="00B30C3A" w:rsidRPr="004C55EC" w:rsidRDefault="00B30C3A" w:rsidP="00B30C3A">
      <w:pPr>
        <w:rPr>
          <w:rFonts w:ascii="Roboto" w:eastAsia="Calibri" w:hAnsi="Roboto" w:cs="Times New Roman"/>
          <w:color w:val="023450"/>
          <w:u w:val="single"/>
          <w:lang w:eastAsia="sv-SE"/>
        </w:rPr>
      </w:pPr>
      <w:r w:rsidRPr="004C55EC">
        <w:rPr>
          <w:rFonts w:ascii="Roboto" w:eastAsia="Calibri" w:hAnsi="Roboto" w:cs="Times New Roman"/>
          <w:color w:val="023450"/>
          <w:u w:val="single"/>
          <w:lang w:eastAsia="sv-SE"/>
        </w:rPr>
        <w:t>Utestående aktie- och aktiekursrelaterade incitamentsprogram.</w:t>
      </w:r>
    </w:p>
    <w:p w14:paraId="65CAFDDB" w14:textId="77777777" w:rsidR="00B30C3A" w:rsidRPr="004C55EC" w:rsidRDefault="00B30C3A" w:rsidP="00B30C3A">
      <w:pPr>
        <w:rPr>
          <w:rFonts w:ascii="Roboto" w:eastAsia="Calibri" w:hAnsi="Roboto" w:cs="Times New Roman"/>
          <w:color w:val="023450"/>
          <w:lang w:eastAsia="sv-SE"/>
        </w:rPr>
      </w:pPr>
      <w:r w:rsidRPr="004C55EC">
        <w:rPr>
          <w:rFonts w:ascii="Roboto" w:eastAsia="Calibri" w:hAnsi="Roboto" w:cs="Times New Roman"/>
          <w:color w:val="023450"/>
          <w:lang w:eastAsia="sv-SE"/>
        </w:rPr>
        <w:t>Beijer Ref AB:s långsiktiga incitamentsprogram godkändes av aktieägarna vid årsstämman 2018. Programmet, som antogs av 57 personer, innebar att deltagarna hade möjlighet att till marknadspris förvärva säljoptioner avseende Beijer Ref AB (</w:t>
      </w:r>
      <w:proofErr w:type="spellStart"/>
      <w:r w:rsidRPr="004C55EC">
        <w:rPr>
          <w:rFonts w:ascii="Roboto" w:eastAsia="Calibri" w:hAnsi="Roboto" w:cs="Times New Roman"/>
          <w:color w:val="023450"/>
          <w:lang w:eastAsia="sv-SE"/>
        </w:rPr>
        <w:t>publ</w:t>
      </w:r>
      <w:proofErr w:type="spellEnd"/>
      <w:r w:rsidRPr="004C55EC">
        <w:rPr>
          <w:rFonts w:ascii="Roboto" w:eastAsia="Calibri" w:hAnsi="Roboto" w:cs="Times New Roman"/>
          <w:color w:val="023450"/>
          <w:lang w:eastAsia="sv-SE"/>
        </w:rPr>
        <w:t xml:space="preserve">) B-aktier och att deltagarna i samband med överlåtelsen av säljoptionerna erhåller en subvention i form av ett bruttolönetillägg motsvarande 50 procent av den premie som betalats för optionerna. Incitamentsprogrammet pågår mellan 2018 och 2021 och totalt förvärvade deltagarna i programmet 890 000 optioner. </w:t>
      </w:r>
    </w:p>
    <w:p w14:paraId="3779A1E3" w14:textId="77777777" w:rsidR="00B30C3A" w:rsidRPr="004C55EC" w:rsidRDefault="00B30C3A" w:rsidP="00B30C3A">
      <w:pPr>
        <w:rPr>
          <w:rFonts w:ascii="Roboto" w:eastAsia="Calibri" w:hAnsi="Roboto" w:cs="Times New Roman"/>
          <w:color w:val="023450"/>
          <w:u w:val="single"/>
          <w:lang w:eastAsia="sv-SE"/>
        </w:rPr>
      </w:pPr>
      <w:r w:rsidRPr="004C55EC">
        <w:rPr>
          <w:rFonts w:ascii="Roboto" w:eastAsia="Calibri" w:hAnsi="Roboto" w:cs="Times New Roman"/>
          <w:color w:val="023450"/>
          <w:u w:val="single"/>
          <w:lang w:eastAsia="sv-SE"/>
        </w:rPr>
        <w:t>Ersättning till verkställande direktören i aktier och aktieoptioner</w:t>
      </w:r>
    </w:p>
    <w:p w14:paraId="27BC012B" w14:textId="14952B69" w:rsidR="00B30C3A" w:rsidRPr="004C55EC" w:rsidRDefault="00B30C3A" w:rsidP="00B30C3A">
      <w:pPr>
        <w:rPr>
          <w:rFonts w:ascii="Roboto" w:eastAsia="Calibri" w:hAnsi="Roboto" w:cs="Times New Roman"/>
          <w:color w:val="023450"/>
          <w:lang w:eastAsia="sv-SE"/>
        </w:rPr>
      </w:pPr>
      <w:r w:rsidRPr="004C55EC">
        <w:rPr>
          <w:rFonts w:ascii="Roboto" w:eastAsia="Calibri" w:hAnsi="Roboto" w:cs="Times New Roman"/>
          <w:color w:val="023450"/>
          <w:lang w:eastAsia="sv-SE"/>
        </w:rPr>
        <w:t>V</w:t>
      </w:r>
      <w:r w:rsidR="004C55EC">
        <w:rPr>
          <w:rFonts w:ascii="Roboto" w:eastAsia="Calibri" w:hAnsi="Roboto" w:cs="Times New Roman"/>
          <w:color w:val="023450"/>
          <w:lang w:eastAsia="sv-SE"/>
        </w:rPr>
        <w:t>D</w:t>
      </w:r>
      <w:r w:rsidRPr="004C55EC">
        <w:rPr>
          <w:rFonts w:ascii="Roboto" w:eastAsia="Calibri" w:hAnsi="Roboto" w:cs="Times New Roman"/>
          <w:color w:val="023450"/>
          <w:lang w:eastAsia="sv-SE"/>
        </w:rPr>
        <w:t xml:space="preserve"> deltar i incitamentsprogrammet med </w:t>
      </w:r>
      <w:proofErr w:type="gramStart"/>
      <w:r w:rsidRPr="004C55EC">
        <w:rPr>
          <w:rFonts w:ascii="Roboto" w:eastAsia="Calibri" w:hAnsi="Roboto" w:cs="Times New Roman"/>
          <w:color w:val="023450"/>
          <w:lang w:eastAsia="sv-SE"/>
        </w:rPr>
        <w:t>30.000</w:t>
      </w:r>
      <w:proofErr w:type="gramEnd"/>
      <w:r w:rsidRPr="004C55EC">
        <w:rPr>
          <w:rFonts w:ascii="Roboto" w:eastAsia="Calibri" w:hAnsi="Roboto" w:cs="Times New Roman"/>
          <w:color w:val="023450"/>
          <w:lang w:eastAsia="sv-SE"/>
        </w:rPr>
        <w:t xml:space="preserve"> optioner.</w:t>
      </w:r>
    </w:p>
    <w:p w14:paraId="0C43B644" w14:textId="77777777" w:rsidR="004C55EC" w:rsidRPr="00EA1894" w:rsidRDefault="004C55EC" w:rsidP="0096204D">
      <w:pPr>
        <w:rPr>
          <w:rFonts w:ascii="Roboto" w:eastAsia="Calibri" w:hAnsi="Roboto" w:cs="Times New Roman"/>
          <w:b/>
          <w:bCs/>
          <w:color w:val="023450"/>
          <w:lang w:eastAsia="sv-SE"/>
        </w:rPr>
      </w:pPr>
    </w:p>
    <w:p w14:paraId="70C15963" w14:textId="5223D2DD" w:rsidR="004C55EC" w:rsidRPr="00101DEE" w:rsidRDefault="00101DEE" w:rsidP="004C55EC">
      <w:pPr>
        <w:rPr>
          <w:rFonts w:ascii="Roboto" w:eastAsia="Calibri" w:hAnsi="Roboto" w:cs="Times New Roman"/>
          <w:b/>
          <w:bCs/>
          <w:color w:val="023450"/>
          <w:lang w:eastAsia="sv-SE"/>
        </w:rPr>
      </w:pPr>
      <w:r w:rsidRPr="00101DEE">
        <w:rPr>
          <w:rFonts w:ascii="Roboto" w:eastAsia="Calibri" w:hAnsi="Roboto" w:cs="Times New Roman"/>
          <w:b/>
          <w:bCs/>
          <w:color w:val="023450"/>
          <w:lang w:eastAsia="sv-SE"/>
        </w:rPr>
        <w:t>K</w:t>
      </w:r>
      <w:r w:rsidR="004C55EC" w:rsidRPr="00101DEE">
        <w:rPr>
          <w:rFonts w:ascii="Roboto" w:eastAsia="Calibri" w:hAnsi="Roboto" w:cs="Times New Roman"/>
          <w:b/>
          <w:bCs/>
          <w:color w:val="023450"/>
          <w:lang w:eastAsia="sv-SE"/>
        </w:rPr>
        <w:t>riterier för rörlig ersättning</w:t>
      </w:r>
    </w:p>
    <w:p w14:paraId="11A5ABF4" w14:textId="63AE44DA" w:rsidR="004C55EC" w:rsidRPr="004C55EC" w:rsidRDefault="00101DEE" w:rsidP="004C55EC">
      <w:pPr>
        <w:rPr>
          <w:rFonts w:ascii="Roboto" w:eastAsia="Calibri" w:hAnsi="Roboto" w:cs="Times New Roman"/>
          <w:color w:val="023450"/>
          <w:lang w:eastAsia="sv-SE"/>
        </w:rPr>
      </w:pPr>
      <w:r w:rsidRPr="00101DEE">
        <w:rPr>
          <w:rFonts w:ascii="Roboto" w:eastAsia="Calibri" w:hAnsi="Roboto" w:cs="Times New Roman"/>
          <w:color w:val="023450"/>
          <w:lang w:eastAsia="sv-SE"/>
        </w:rPr>
        <w:t>Målen</w:t>
      </w:r>
      <w:r w:rsidR="004C55EC" w:rsidRPr="00101DEE">
        <w:rPr>
          <w:rFonts w:ascii="Roboto" w:eastAsia="Calibri" w:hAnsi="Roboto" w:cs="Times New Roman"/>
          <w:color w:val="023450"/>
          <w:lang w:eastAsia="sv-SE"/>
        </w:rPr>
        <w:t xml:space="preserve"> för </w:t>
      </w:r>
      <w:r w:rsidRPr="00101DEE">
        <w:rPr>
          <w:rFonts w:ascii="Roboto" w:eastAsia="Calibri" w:hAnsi="Roboto" w:cs="Times New Roman"/>
          <w:color w:val="023450"/>
          <w:lang w:eastAsia="sv-SE"/>
        </w:rPr>
        <w:t>VD</w:t>
      </w:r>
      <w:r w:rsidR="004C55EC" w:rsidRPr="00101DEE">
        <w:rPr>
          <w:rFonts w:ascii="Roboto" w:eastAsia="Calibri" w:hAnsi="Roboto" w:cs="Times New Roman"/>
          <w:color w:val="023450"/>
          <w:lang w:eastAsia="sv-SE"/>
        </w:rPr>
        <w:t xml:space="preserve">:s rörliga ersättning baseras på tre variabler: </w:t>
      </w:r>
      <w:r w:rsidRPr="00101DEE">
        <w:rPr>
          <w:rFonts w:ascii="Roboto" w:eastAsia="Calibri" w:hAnsi="Roboto" w:cs="Times New Roman"/>
          <w:color w:val="023450"/>
          <w:lang w:eastAsia="sv-SE"/>
        </w:rPr>
        <w:t xml:space="preserve">tillväxt av </w:t>
      </w:r>
      <w:r w:rsidR="004C55EC" w:rsidRPr="00101DEE">
        <w:rPr>
          <w:rFonts w:ascii="Roboto" w:eastAsia="Calibri" w:hAnsi="Roboto" w:cs="Times New Roman"/>
          <w:color w:val="023450"/>
          <w:lang w:eastAsia="sv-SE"/>
        </w:rPr>
        <w:t xml:space="preserve">nettoomsättning, </w:t>
      </w:r>
      <w:r w:rsidRPr="00101DEE">
        <w:rPr>
          <w:rFonts w:ascii="Roboto" w:eastAsia="Calibri" w:hAnsi="Roboto" w:cs="Times New Roman"/>
          <w:color w:val="023450"/>
          <w:lang w:eastAsia="sv-SE"/>
        </w:rPr>
        <w:t xml:space="preserve">tillväxt av </w:t>
      </w:r>
      <w:r w:rsidR="004C55EC" w:rsidRPr="00101DEE">
        <w:rPr>
          <w:rFonts w:ascii="Roboto" w:eastAsia="Calibri" w:hAnsi="Roboto" w:cs="Times New Roman"/>
          <w:color w:val="023450"/>
          <w:lang w:eastAsia="sv-SE"/>
        </w:rPr>
        <w:t xml:space="preserve">nettovinst och förbättring av </w:t>
      </w:r>
      <w:r w:rsidR="00EA1894">
        <w:rPr>
          <w:rFonts w:ascii="Roboto" w:eastAsia="Calibri" w:hAnsi="Roboto" w:cs="Times New Roman"/>
          <w:color w:val="023450"/>
          <w:lang w:eastAsia="sv-SE"/>
        </w:rPr>
        <w:t>rörelsekapitalet</w:t>
      </w:r>
      <w:r w:rsidR="004C55EC" w:rsidRPr="004C55EC">
        <w:rPr>
          <w:rFonts w:ascii="Roboto" w:eastAsia="Calibri" w:hAnsi="Roboto" w:cs="Times New Roman"/>
          <w:color w:val="023450"/>
          <w:lang w:eastAsia="sv-SE"/>
        </w:rPr>
        <w:t>, där nettoresultatet utgör 50 procent av den relativa viktningen och de övriga två 25 procenten vardera. Verkställande direktören kan få ett maximalt belopp motsvarande 55 procent av årslönen.</w:t>
      </w:r>
    </w:p>
    <w:p w14:paraId="58ED5AD5" w14:textId="77777777" w:rsidR="009857FB" w:rsidRPr="004C55EC" w:rsidRDefault="009857FB">
      <w:pPr>
        <w:rPr>
          <w:rFonts w:ascii="Roboto" w:eastAsia="Calibri" w:hAnsi="Roboto" w:cs="Times New Roman"/>
          <w:color w:val="023450"/>
          <w:lang w:eastAsia="sv-SE"/>
        </w:rPr>
      </w:pPr>
    </w:p>
    <w:p w14:paraId="379D69BC" w14:textId="77777777" w:rsidR="00101DEE" w:rsidRPr="00101DEE" w:rsidRDefault="00101DEE" w:rsidP="00101DEE">
      <w:pPr>
        <w:rPr>
          <w:rFonts w:ascii="Roboto" w:eastAsia="Calibri" w:hAnsi="Roboto" w:cs="Times New Roman"/>
          <w:b/>
          <w:bCs/>
          <w:color w:val="023450"/>
          <w:lang w:eastAsia="sv-SE"/>
        </w:rPr>
      </w:pPr>
      <w:r w:rsidRPr="00101DEE">
        <w:rPr>
          <w:rFonts w:ascii="Roboto" w:eastAsia="Calibri" w:hAnsi="Roboto" w:cs="Times New Roman"/>
          <w:b/>
          <w:bCs/>
          <w:color w:val="023450"/>
          <w:lang w:eastAsia="sv-SE"/>
        </w:rPr>
        <w:t>Efterlevnad av ersättningsriktlinjerna och tillämpning av prestationskriterier</w:t>
      </w:r>
    </w:p>
    <w:p w14:paraId="2DC21E2A" w14:textId="799F9F90" w:rsidR="00501DFC" w:rsidRDefault="00101DEE">
      <w:pPr>
        <w:rPr>
          <w:rFonts w:ascii="Roboto" w:eastAsia="Calibri" w:hAnsi="Roboto" w:cs="Times New Roman"/>
          <w:color w:val="023450"/>
          <w:lang w:eastAsia="sv-SE"/>
        </w:rPr>
      </w:pPr>
      <w:r w:rsidRPr="00101DEE">
        <w:rPr>
          <w:rFonts w:ascii="Roboto" w:eastAsia="Calibri" w:hAnsi="Roboto" w:cs="Times New Roman"/>
          <w:color w:val="023450"/>
          <w:lang w:eastAsia="sv-SE"/>
        </w:rPr>
        <w:t xml:space="preserve">En förutsättning för ett framgångsrikt genomförande av bolagets affärsstrategi och för att säkerställa dess långsiktiga intressen, inklusive dess hållbarhet, är att bolaget kan rekrytera och behålla kvalificerad personal. I detta syfte är det nödvändigt att företaget erbjuder konkurrenskraftig ersättning. Beijer </w:t>
      </w:r>
      <w:proofErr w:type="spellStart"/>
      <w:r w:rsidRPr="00101DEE">
        <w:rPr>
          <w:rFonts w:ascii="Roboto" w:eastAsia="Calibri" w:hAnsi="Roboto" w:cs="Times New Roman"/>
          <w:color w:val="023450"/>
          <w:lang w:eastAsia="sv-SE"/>
        </w:rPr>
        <w:t>Refs</w:t>
      </w:r>
      <w:proofErr w:type="spellEnd"/>
      <w:r w:rsidRPr="00101DEE">
        <w:rPr>
          <w:rFonts w:ascii="Roboto" w:eastAsia="Calibri" w:hAnsi="Roboto" w:cs="Times New Roman"/>
          <w:color w:val="023450"/>
          <w:lang w:eastAsia="sv-SE"/>
        </w:rPr>
        <w:t xml:space="preserve"> ersättningsriktlinjer gör det möjligt för bolaget att erbjuda </w:t>
      </w:r>
      <w:r>
        <w:rPr>
          <w:rFonts w:ascii="Roboto" w:eastAsia="Calibri" w:hAnsi="Roboto" w:cs="Times New Roman"/>
          <w:color w:val="023450"/>
          <w:lang w:eastAsia="sv-SE"/>
        </w:rPr>
        <w:t>VD</w:t>
      </w:r>
      <w:r w:rsidRPr="00101DEE">
        <w:rPr>
          <w:rFonts w:ascii="Roboto" w:eastAsia="Calibri" w:hAnsi="Roboto" w:cs="Times New Roman"/>
          <w:color w:val="023450"/>
          <w:lang w:eastAsia="sv-SE"/>
        </w:rPr>
        <w:t xml:space="preserve"> en konkurrenskraftig totalersättning. Den totala ersättningen till verkställande direktören under 2020 har följt bolagets ersättningsriktlinjer. </w:t>
      </w:r>
    </w:p>
    <w:p w14:paraId="7BB93D5D" w14:textId="77777777" w:rsidR="00501DFC" w:rsidRDefault="00501DFC">
      <w:pPr>
        <w:rPr>
          <w:rFonts w:ascii="Roboto" w:eastAsia="Calibri" w:hAnsi="Roboto" w:cs="Times New Roman"/>
          <w:color w:val="023450"/>
          <w:lang w:eastAsia="sv-SE"/>
        </w:rPr>
      </w:pPr>
      <w:r>
        <w:rPr>
          <w:rFonts w:ascii="Roboto" w:eastAsia="Calibri" w:hAnsi="Roboto" w:cs="Times New Roman"/>
          <w:color w:val="023450"/>
          <w:lang w:eastAsia="sv-SE"/>
        </w:rPr>
        <w:br w:type="page"/>
      </w:r>
    </w:p>
    <w:p w14:paraId="727549A3" w14:textId="6A8357F9" w:rsidR="000E25B8" w:rsidRDefault="00936E43">
      <w:pPr>
        <w:rPr>
          <w:rFonts w:ascii="Roboto" w:eastAsia="Calibri" w:hAnsi="Roboto" w:cs="Times New Roman"/>
          <w:b/>
          <w:bCs/>
          <w:color w:val="023450"/>
          <w:lang w:eastAsia="sv-SE"/>
        </w:rPr>
      </w:pPr>
      <w:r w:rsidRPr="004D7CCD">
        <w:rPr>
          <w:rFonts w:ascii="Roboto" w:eastAsia="Calibri" w:hAnsi="Roboto" w:cs="Times New Roman"/>
          <w:b/>
          <w:bCs/>
          <w:color w:val="023450"/>
          <w:lang w:eastAsia="sv-SE"/>
        </w:rPr>
        <w:lastRenderedPageBreak/>
        <w:t>Jämför</w:t>
      </w:r>
      <w:r w:rsidR="00793B5F">
        <w:rPr>
          <w:rFonts w:ascii="Roboto" w:eastAsia="Calibri" w:hAnsi="Roboto" w:cs="Times New Roman"/>
          <w:b/>
          <w:bCs/>
          <w:color w:val="023450"/>
          <w:lang w:eastAsia="sv-SE"/>
        </w:rPr>
        <w:t>else</w:t>
      </w:r>
      <w:r w:rsidRPr="004D7CCD">
        <w:rPr>
          <w:rFonts w:ascii="Roboto" w:eastAsia="Calibri" w:hAnsi="Roboto" w:cs="Times New Roman"/>
          <w:b/>
          <w:bCs/>
          <w:color w:val="023450"/>
          <w:lang w:eastAsia="sv-SE"/>
        </w:rPr>
        <w:t xml:space="preserve"> löneutveckling samt bolagets utveckling</w:t>
      </w:r>
      <w:r w:rsidR="004D7CCD" w:rsidRPr="004D7CCD">
        <w:rPr>
          <w:rFonts w:ascii="Roboto" w:eastAsia="Calibri" w:hAnsi="Roboto" w:cs="Times New Roman"/>
          <w:b/>
          <w:bCs/>
          <w:color w:val="023450"/>
          <w:lang w:eastAsia="sv-SE"/>
        </w:rPr>
        <w:t xml:space="preserve"> fö</w:t>
      </w:r>
      <w:r w:rsidR="004D7CCD">
        <w:rPr>
          <w:rFonts w:ascii="Roboto" w:eastAsia="Calibri" w:hAnsi="Roboto" w:cs="Times New Roman"/>
          <w:b/>
          <w:bCs/>
          <w:color w:val="023450"/>
          <w:lang w:eastAsia="sv-SE"/>
        </w:rPr>
        <w:t xml:space="preserve">r VD </w:t>
      </w:r>
      <w:r w:rsidR="00793B5F">
        <w:rPr>
          <w:rFonts w:ascii="Roboto" w:eastAsia="Calibri" w:hAnsi="Roboto" w:cs="Times New Roman"/>
          <w:b/>
          <w:bCs/>
          <w:color w:val="023450"/>
          <w:lang w:eastAsia="sv-SE"/>
        </w:rPr>
        <w:t>vs</w:t>
      </w:r>
      <w:r w:rsidR="004D7CCD">
        <w:rPr>
          <w:rFonts w:ascii="Roboto" w:eastAsia="Calibri" w:hAnsi="Roboto" w:cs="Times New Roman"/>
          <w:b/>
          <w:bCs/>
          <w:color w:val="023450"/>
          <w:lang w:eastAsia="sv-SE"/>
        </w:rPr>
        <w:t xml:space="preserve"> medelanställd i EU</w:t>
      </w:r>
    </w:p>
    <w:p w14:paraId="1579F412" w14:textId="2707748E" w:rsidR="00501DFC" w:rsidRPr="00501DFC" w:rsidRDefault="00501DFC">
      <w:pPr>
        <w:rPr>
          <w:rFonts w:ascii="Roboto" w:eastAsia="Calibri" w:hAnsi="Roboto" w:cs="Times New Roman"/>
          <w:color w:val="023450"/>
          <w:lang w:eastAsia="sv-SE"/>
        </w:rPr>
      </w:pPr>
      <w:r>
        <w:rPr>
          <w:rFonts w:ascii="Roboto" w:eastAsia="Calibri" w:hAnsi="Roboto" w:cs="Times New Roman"/>
          <w:color w:val="023450"/>
          <w:lang w:eastAsia="sv-SE"/>
        </w:rPr>
        <w:t>Nedan redovisas löneutvecklingen de senaste fem åren i % för VD kontra medellön för anställd i EU samt faktiskt utfall för 2020.</w:t>
      </w:r>
    </w:p>
    <w:tbl>
      <w:tblPr>
        <w:tblStyle w:val="TableGrid"/>
        <w:tblW w:w="9776" w:type="dxa"/>
        <w:tblLayout w:type="fixed"/>
        <w:tblLook w:val="04A0" w:firstRow="1" w:lastRow="0" w:firstColumn="1" w:lastColumn="0" w:noHBand="0" w:noVBand="1"/>
      </w:tblPr>
      <w:tblGrid>
        <w:gridCol w:w="3114"/>
        <w:gridCol w:w="1134"/>
        <w:gridCol w:w="1134"/>
        <w:gridCol w:w="1134"/>
        <w:gridCol w:w="1134"/>
        <w:gridCol w:w="1134"/>
        <w:gridCol w:w="992"/>
      </w:tblGrid>
      <w:tr w:rsidR="00BA367F" w:rsidRPr="0036643D" w14:paraId="3A8BB276" w14:textId="0A44FE72" w:rsidTr="005E1D5D">
        <w:tc>
          <w:tcPr>
            <w:tcW w:w="3114" w:type="dxa"/>
          </w:tcPr>
          <w:p w14:paraId="23908AF4" w14:textId="77777777" w:rsidR="00281E62" w:rsidRPr="004D7CCD" w:rsidRDefault="00281E62">
            <w:pPr>
              <w:rPr>
                <w:rFonts w:ascii="Roboto" w:eastAsia="Calibri" w:hAnsi="Roboto" w:cs="Times New Roman"/>
                <w:color w:val="023450"/>
                <w:lang w:eastAsia="sv-SE"/>
              </w:rPr>
            </w:pPr>
            <w:bookmarkStart w:id="0" w:name="_Hlk65752238"/>
          </w:p>
        </w:tc>
        <w:tc>
          <w:tcPr>
            <w:tcW w:w="1134" w:type="dxa"/>
          </w:tcPr>
          <w:p w14:paraId="7B2F704E" w14:textId="1E25FD9D" w:rsidR="00281E62" w:rsidRPr="00BA367F" w:rsidRDefault="00281E62" w:rsidP="00E24C09">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2015</w:t>
            </w:r>
            <w:r w:rsidR="00501DFC">
              <w:rPr>
                <w:rFonts w:ascii="Roboto" w:eastAsia="Calibri" w:hAnsi="Roboto" w:cs="Times New Roman"/>
                <w:color w:val="023450"/>
                <w:sz w:val="16"/>
                <w:szCs w:val="16"/>
                <w:lang w:val="en-GB" w:eastAsia="sv-SE"/>
              </w:rPr>
              <w:t xml:space="preserve"> vs </w:t>
            </w:r>
            <w:r w:rsidRPr="00BA367F">
              <w:rPr>
                <w:rFonts w:ascii="Roboto" w:eastAsia="Calibri" w:hAnsi="Roboto" w:cs="Times New Roman"/>
                <w:color w:val="023450"/>
                <w:sz w:val="16"/>
                <w:szCs w:val="16"/>
                <w:lang w:val="en-GB" w:eastAsia="sv-SE"/>
              </w:rPr>
              <w:t>2016</w:t>
            </w:r>
          </w:p>
        </w:tc>
        <w:tc>
          <w:tcPr>
            <w:tcW w:w="1134" w:type="dxa"/>
          </w:tcPr>
          <w:p w14:paraId="65F44CFB" w14:textId="4724DD80" w:rsidR="00281E62" w:rsidRPr="00BA367F" w:rsidRDefault="00281E62" w:rsidP="00E24C09">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2016</w:t>
            </w:r>
            <w:r w:rsidR="00501DFC">
              <w:rPr>
                <w:rFonts w:ascii="Roboto" w:eastAsia="Calibri" w:hAnsi="Roboto" w:cs="Times New Roman"/>
                <w:color w:val="023450"/>
                <w:sz w:val="16"/>
                <w:szCs w:val="16"/>
                <w:lang w:val="en-GB" w:eastAsia="sv-SE"/>
              </w:rPr>
              <w:t xml:space="preserve"> vs </w:t>
            </w:r>
            <w:r w:rsidRPr="00BA367F">
              <w:rPr>
                <w:rFonts w:ascii="Roboto" w:eastAsia="Calibri" w:hAnsi="Roboto" w:cs="Times New Roman"/>
                <w:color w:val="023450"/>
                <w:sz w:val="16"/>
                <w:szCs w:val="16"/>
                <w:lang w:val="en-GB" w:eastAsia="sv-SE"/>
              </w:rPr>
              <w:t>2017</w:t>
            </w:r>
          </w:p>
        </w:tc>
        <w:tc>
          <w:tcPr>
            <w:tcW w:w="1134" w:type="dxa"/>
          </w:tcPr>
          <w:p w14:paraId="683A21B5" w14:textId="2B116223" w:rsidR="00281E62" w:rsidRPr="00BA367F" w:rsidRDefault="00281E62" w:rsidP="00E24C09">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2017</w:t>
            </w:r>
            <w:r w:rsidR="00501DFC">
              <w:rPr>
                <w:rFonts w:ascii="Roboto" w:eastAsia="Calibri" w:hAnsi="Roboto" w:cs="Times New Roman"/>
                <w:color w:val="023450"/>
                <w:sz w:val="16"/>
                <w:szCs w:val="16"/>
                <w:lang w:val="en-GB" w:eastAsia="sv-SE"/>
              </w:rPr>
              <w:t xml:space="preserve"> vs </w:t>
            </w:r>
            <w:r w:rsidRPr="00BA367F">
              <w:rPr>
                <w:rFonts w:ascii="Roboto" w:eastAsia="Calibri" w:hAnsi="Roboto" w:cs="Times New Roman"/>
                <w:color w:val="023450"/>
                <w:sz w:val="16"/>
                <w:szCs w:val="16"/>
                <w:lang w:val="en-GB" w:eastAsia="sv-SE"/>
              </w:rPr>
              <w:t>2018</w:t>
            </w:r>
          </w:p>
        </w:tc>
        <w:tc>
          <w:tcPr>
            <w:tcW w:w="1134" w:type="dxa"/>
          </w:tcPr>
          <w:p w14:paraId="192C0582" w14:textId="18EEBBFF" w:rsidR="00281E62" w:rsidRPr="00BA367F" w:rsidRDefault="00281E62" w:rsidP="00E24C09">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2018</w:t>
            </w:r>
            <w:r w:rsidR="00501DFC">
              <w:rPr>
                <w:rFonts w:ascii="Roboto" w:eastAsia="Calibri" w:hAnsi="Roboto" w:cs="Times New Roman"/>
                <w:color w:val="023450"/>
                <w:sz w:val="16"/>
                <w:szCs w:val="16"/>
                <w:lang w:val="en-GB" w:eastAsia="sv-SE"/>
              </w:rPr>
              <w:t xml:space="preserve"> vs </w:t>
            </w:r>
            <w:r w:rsidRPr="00BA367F">
              <w:rPr>
                <w:rFonts w:ascii="Roboto" w:eastAsia="Calibri" w:hAnsi="Roboto" w:cs="Times New Roman"/>
                <w:color w:val="023450"/>
                <w:sz w:val="16"/>
                <w:szCs w:val="16"/>
                <w:lang w:val="en-GB" w:eastAsia="sv-SE"/>
              </w:rPr>
              <w:t>2019</w:t>
            </w:r>
          </w:p>
        </w:tc>
        <w:tc>
          <w:tcPr>
            <w:tcW w:w="1134" w:type="dxa"/>
          </w:tcPr>
          <w:p w14:paraId="48DBFD28" w14:textId="079743AA" w:rsidR="00281E62" w:rsidRPr="00BA367F" w:rsidRDefault="00281E62" w:rsidP="00E24C09">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2019</w:t>
            </w:r>
            <w:r w:rsidR="00501DFC">
              <w:rPr>
                <w:rFonts w:ascii="Roboto" w:eastAsia="Calibri" w:hAnsi="Roboto" w:cs="Times New Roman"/>
                <w:color w:val="023450"/>
                <w:sz w:val="16"/>
                <w:szCs w:val="16"/>
                <w:lang w:val="en-GB" w:eastAsia="sv-SE"/>
              </w:rPr>
              <w:t xml:space="preserve"> vs </w:t>
            </w:r>
            <w:r w:rsidRPr="00BA367F">
              <w:rPr>
                <w:rFonts w:ascii="Roboto" w:eastAsia="Calibri" w:hAnsi="Roboto" w:cs="Times New Roman"/>
                <w:color w:val="023450"/>
                <w:sz w:val="16"/>
                <w:szCs w:val="16"/>
                <w:lang w:val="en-GB" w:eastAsia="sv-SE"/>
              </w:rPr>
              <w:t>2020</w:t>
            </w:r>
          </w:p>
        </w:tc>
        <w:tc>
          <w:tcPr>
            <w:tcW w:w="992" w:type="dxa"/>
          </w:tcPr>
          <w:p w14:paraId="13E2065A" w14:textId="0D43755A" w:rsidR="00281E62" w:rsidRPr="00BA367F" w:rsidRDefault="00281E62" w:rsidP="00E24C09">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2020</w:t>
            </w:r>
            <w:r w:rsidR="00501DFC">
              <w:rPr>
                <w:rFonts w:ascii="Roboto" w:eastAsia="Calibri" w:hAnsi="Roboto" w:cs="Times New Roman"/>
                <w:color w:val="023450"/>
                <w:sz w:val="16"/>
                <w:szCs w:val="16"/>
                <w:lang w:val="en-GB" w:eastAsia="sv-SE"/>
              </w:rPr>
              <w:t xml:space="preserve"> </w:t>
            </w:r>
            <w:proofErr w:type="spellStart"/>
            <w:r w:rsidR="00501DFC">
              <w:rPr>
                <w:rFonts w:ascii="Roboto" w:eastAsia="Calibri" w:hAnsi="Roboto" w:cs="Times New Roman"/>
                <w:color w:val="023450"/>
                <w:sz w:val="16"/>
                <w:szCs w:val="16"/>
                <w:lang w:val="en-GB" w:eastAsia="sv-SE"/>
              </w:rPr>
              <w:t>utfall</w:t>
            </w:r>
            <w:proofErr w:type="spellEnd"/>
          </w:p>
        </w:tc>
      </w:tr>
      <w:tr w:rsidR="00BA367F" w:rsidRPr="0036643D" w14:paraId="6D2EB129" w14:textId="611A613E" w:rsidTr="005E1D5D">
        <w:tc>
          <w:tcPr>
            <w:tcW w:w="3114" w:type="dxa"/>
          </w:tcPr>
          <w:p w14:paraId="1E74F492" w14:textId="0C7401EA" w:rsidR="00281E62" w:rsidRPr="00BA367F" w:rsidRDefault="00EA1894" w:rsidP="0051448F">
            <w:pPr>
              <w:rPr>
                <w:rFonts w:ascii="Roboto" w:eastAsia="Calibri" w:hAnsi="Roboto" w:cs="Times New Roman"/>
                <w:color w:val="023450"/>
                <w:sz w:val="16"/>
                <w:szCs w:val="16"/>
                <w:lang w:val="en-GB" w:eastAsia="sv-SE"/>
              </w:rPr>
            </w:pPr>
            <w:proofErr w:type="spellStart"/>
            <w:r>
              <w:rPr>
                <w:rFonts w:ascii="Roboto" w:eastAsia="Calibri" w:hAnsi="Roboto" w:cs="Times New Roman"/>
                <w:color w:val="023450"/>
                <w:sz w:val="16"/>
                <w:szCs w:val="16"/>
                <w:lang w:val="en-GB" w:eastAsia="sv-SE"/>
              </w:rPr>
              <w:t>Koncernens</w:t>
            </w:r>
            <w:proofErr w:type="spellEnd"/>
            <w:r>
              <w:rPr>
                <w:rFonts w:ascii="Roboto" w:eastAsia="Calibri" w:hAnsi="Roboto" w:cs="Times New Roman"/>
                <w:color w:val="023450"/>
                <w:sz w:val="16"/>
                <w:szCs w:val="16"/>
                <w:lang w:val="en-GB" w:eastAsia="sv-SE"/>
              </w:rPr>
              <w:t xml:space="preserve"> </w:t>
            </w:r>
            <w:proofErr w:type="spellStart"/>
            <w:r>
              <w:rPr>
                <w:rFonts w:ascii="Roboto" w:eastAsia="Calibri" w:hAnsi="Roboto" w:cs="Times New Roman"/>
                <w:color w:val="023450"/>
                <w:sz w:val="16"/>
                <w:szCs w:val="16"/>
                <w:lang w:val="en-GB" w:eastAsia="sv-SE"/>
              </w:rPr>
              <w:t>rörelseresultat</w:t>
            </w:r>
            <w:proofErr w:type="spellEnd"/>
          </w:p>
        </w:tc>
        <w:tc>
          <w:tcPr>
            <w:tcW w:w="1134" w:type="dxa"/>
          </w:tcPr>
          <w:p w14:paraId="07D73EF6" w14:textId="0BACE4FD"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4.6%</w:t>
            </w:r>
          </w:p>
        </w:tc>
        <w:tc>
          <w:tcPr>
            <w:tcW w:w="1134" w:type="dxa"/>
          </w:tcPr>
          <w:p w14:paraId="67972680" w14:textId="02D982D9"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22.2%</w:t>
            </w:r>
          </w:p>
        </w:tc>
        <w:tc>
          <w:tcPr>
            <w:tcW w:w="1134" w:type="dxa"/>
          </w:tcPr>
          <w:p w14:paraId="2CACF31D" w14:textId="6D7D7680"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49.7%</w:t>
            </w:r>
          </w:p>
        </w:tc>
        <w:tc>
          <w:tcPr>
            <w:tcW w:w="1134" w:type="dxa"/>
          </w:tcPr>
          <w:p w14:paraId="01F7679F" w14:textId="01380B23"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13.4%</w:t>
            </w:r>
          </w:p>
        </w:tc>
        <w:tc>
          <w:tcPr>
            <w:tcW w:w="1134" w:type="dxa"/>
          </w:tcPr>
          <w:p w14:paraId="0B4EE833" w14:textId="5E0FE0DB"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-16%</w:t>
            </w:r>
          </w:p>
        </w:tc>
        <w:tc>
          <w:tcPr>
            <w:tcW w:w="992" w:type="dxa"/>
          </w:tcPr>
          <w:p w14:paraId="4C116A5A" w14:textId="2BB1FAFB"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1</w:t>
            </w:r>
            <w:r w:rsidR="00275ECB" w:rsidRPr="00BA367F">
              <w:rPr>
                <w:rFonts w:ascii="Roboto" w:eastAsia="Calibri" w:hAnsi="Roboto" w:cs="Times New Roman"/>
                <w:color w:val="023450"/>
                <w:sz w:val="16"/>
                <w:szCs w:val="16"/>
                <w:lang w:val="en-GB" w:eastAsia="sv-SE"/>
              </w:rPr>
              <w:t>,</w:t>
            </w:r>
            <w:r w:rsidRPr="00BA367F">
              <w:rPr>
                <w:rFonts w:ascii="Roboto" w:eastAsia="Calibri" w:hAnsi="Roboto" w:cs="Times New Roman"/>
                <w:color w:val="023450"/>
                <w:sz w:val="16"/>
                <w:szCs w:val="16"/>
                <w:lang w:val="en-GB" w:eastAsia="sv-SE"/>
              </w:rPr>
              <w:t>035</w:t>
            </w:r>
            <w:r w:rsidR="00275ECB" w:rsidRPr="00BA367F">
              <w:rPr>
                <w:rFonts w:ascii="Roboto" w:eastAsia="Calibri" w:hAnsi="Roboto" w:cs="Times New Roman"/>
                <w:color w:val="023450"/>
                <w:sz w:val="16"/>
                <w:szCs w:val="16"/>
                <w:lang w:val="en-GB" w:eastAsia="sv-SE"/>
              </w:rPr>
              <w:t>,</w:t>
            </w:r>
            <w:r w:rsidRPr="00BA367F">
              <w:rPr>
                <w:rFonts w:ascii="Roboto" w:eastAsia="Calibri" w:hAnsi="Roboto" w:cs="Times New Roman"/>
                <w:color w:val="023450"/>
                <w:sz w:val="16"/>
                <w:szCs w:val="16"/>
                <w:lang w:val="en-GB" w:eastAsia="sv-SE"/>
              </w:rPr>
              <w:t>566</w:t>
            </w:r>
          </w:p>
        </w:tc>
      </w:tr>
      <w:tr w:rsidR="00BA367F" w:rsidRPr="0036643D" w14:paraId="5563EFA6" w14:textId="5329EEF0" w:rsidTr="005E1D5D">
        <w:tc>
          <w:tcPr>
            <w:tcW w:w="3114" w:type="dxa"/>
          </w:tcPr>
          <w:p w14:paraId="1C4A24EC" w14:textId="454C2BA8" w:rsidR="00281E62" w:rsidRPr="00BA367F" w:rsidRDefault="00281E62" w:rsidP="0051448F">
            <w:pP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 xml:space="preserve">CEO </w:t>
            </w:r>
            <w:r w:rsidR="00501DFC">
              <w:rPr>
                <w:rFonts w:ascii="Roboto" w:eastAsia="Calibri" w:hAnsi="Roboto" w:cs="Times New Roman"/>
                <w:color w:val="023450"/>
                <w:sz w:val="16"/>
                <w:szCs w:val="16"/>
                <w:lang w:val="en-GB" w:eastAsia="sv-SE"/>
              </w:rPr>
              <w:t xml:space="preserve">fast </w:t>
            </w:r>
            <w:proofErr w:type="spellStart"/>
            <w:r w:rsidR="00501DFC">
              <w:rPr>
                <w:rFonts w:ascii="Roboto" w:eastAsia="Calibri" w:hAnsi="Roboto" w:cs="Times New Roman"/>
                <w:color w:val="023450"/>
                <w:sz w:val="16"/>
                <w:szCs w:val="16"/>
                <w:lang w:val="en-GB" w:eastAsia="sv-SE"/>
              </w:rPr>
              <w:t>ersättning</w:t>
            </w:r>
            <w:proofErr w:type="spellEnd"/>
          </w:p>
        </w:tc>
        <w:tc>
          <w:tcPr>
            <w:tcW w:w="1134" w:type="dxa"/>
          </w:tcPr>
          <w:p w14:paraId="63773338" w14:textId="1246AE45"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6%</w:t>
            </w:r>
          </w:p>
        </w:tc>
        <w:tc>
          <w:tcPr>
            <w:tcW w:w="1134" w:type="dxa"/>
          </w:tcPr>
          <w:p w14:paraId="6EF4E21A" w14:textId="5BE7177B"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4%</w:t>
            </w:r>
          </w:p>
        </w:tc>
        <w:tc>
          <w:tcPr>
            <w:tcW w:w="1134" w:type="dxa"/>
          </w:tcPr>
          <w:p w14:paraId="4392FBD4" w14:textId="529BD092"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10%</w:t>
            </w:r>
          </w:p>
        </w:tc>
        <w:tc>
          <w:tcPr>
            <w:tcW w:w="1134" w:type="dxa"/>
          </w:tcPr>
          <w:p w14:paraId="78D3BB92" w14:textId="617141A9"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2%</w:t>
            </w:r>
          </w:p>
        </w:tc>
        <w:tc>
          <w:tcPr>
            <w:tcW w:w="1134" w:type="dxa"/>
          </w:tcPr>
          <w:p w14:paraId="6DCFBBC9" w14:textId="07FCF8CD"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3%</w:t>
            </w:r>
          </w:p>
        </w:tc>
        <w:tc>
          <w:tcPr>
            <w:tcW w:w="992" w:type="dxa"/>
          </w:tcPr>
          <w:p w14:paraId="0AC04AC7" w14:textId="391397DC"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6.098</w:t>
            </w:r>
          </w:p>
        </w:tc>
      </w:tr>
      <w:tr w:rsidR="00BA367F" w:rsidRPr="0036643D" w14:paraId="4FBD96F1" w14:textId="0E0162C0" w:rsidTr="005E1D5D">
        <w:tc>
          <w:tcPr>
            <w:tcW w:w="3114" w:type="dxa"/>
          </w:tcPr>
          <w:p w14:paraId="51B16077" w14:textId="16248BB5" w:rsidR="00281E62" w:rsidRPr="00BA367F" w:rsidRDefault="00281E62" w:rsidP="0051448F">
            <w:pP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 xml:space="preserve">CEO </w:t>
            </w:r>
            <w:proofErr w:type="spellStart"/>
            <w:r w:rsidR="00936E43">
              <w:rPr>
                <w:rFonts w:ascii="Roboto" w:eastAsia="Calibri" w:hAnsi="Roboto" w:cs="Times New Roman"/>
                <w:color w:val="023450"/>
                <w:sz w:val="16"/>
                <w:szCs w:val="16"/>
                <w:lang w:val="en-GB" w:eastAsia="sv-SE"/>
              </w:rPr>
              <w:t>rörlig</w:t>
            </w:r>
            <w:proofErr w:type="spellEnd"/>
            <w:r w:rsidR="00936E43">
              <w:rPr>
                <w:rFonts w:ascii="Roboto" w:eastAsia="Calibri" w:hAnsi="Roboto" w:cs="Times New Roman"/>
                <w:color w:val="023450"/>
                <w:sz w:val="16"/>
                <w:szCs w:val="16"/>
                <w:lang w:val="en-GB" w:eastAsia="sv-SE"/>
              </w:rPr>
              <w:t xml:space="preserve"> </w:t>
            </w:r>
            <w:proofErr w:type="spellStart"/>
            <w:r w:rsidR="00936E43">
              <w:rPr>
                <w:rFonts w:ascii="Roboto" w:eastAsia="Calibri" w:hAnsi="Roboto" w:cs="Times New Roman"/>
                <w:color w:val="023450"/>
                <w:sz w:val="16"/>
                <w:szCs w:val="16"/>
                <w:lang w:val="en-GB" w:eastAsia="sv-SE"/>
              </w:rPr>
              <w:t>ersättning</w:t>
            </w:r>
            <w:proofErr w:type="spellEnd"/>
          </w:p>
        </w:tc>
        <w:tc>
          <w:tcPr>
            <w:tcW w:w="1134" w:type="dxa"/>
          </w:tcPr>
          <w:p w14:paraId="1CCEA3AD" w14:textId="7EB743A8"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-52%</w:t>
            </w:r>
          </w:p>
        </w:tc>
        <w:tc>
          <w:tcPr>
            <w:tcW w:w="1134" w:type="dxa"/>
          </w:tcPr>
          <w:p w14:paraId="3E69F3A6" w14:textId="1DD3FB31"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208%</w:t>
            </w:r>
          </w:p>
        </w:tc>
        <w:tc>
          <w:tcPr>
            <w:tcW w:w="1134" w:type="dxa"/>
          </w:tcPr>
          <w:p w14:paraId="01B4EBF1" w14:textId="71B2950B"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18%</w:t>
            </w:r>
          </w:p>
        </w:tc>
        <w:tc>
          <w:tcPr>
            <w:tcW w:w="1134" w:type="dxa"/>
          </w:tcPr>
          <w:p w14:paraId="14CC3EB7" w14:textId="40463493"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7%</w:t>
            </w:r>
          </w:p>
        </w:tc>
        <w:tc>
          <w:tcPr>
            <w:tcW w:w="1134" w:type="dxa"/>
          </w:tcPr>
          <w:p w14:paraId="7A8EB4DE" w14:textId="26CFDCCB"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-87</w:t>
            </w:r>
          </w:p>
        </w:tc>
        <w:tc>
          <w:tcPr>
            <w:tcW w:w="992" w:type="dxa"/>
          </w:tcPr>
          <w:p w14:paraId="66362AE7" w14:textId="2C9543BF"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400</w:t>
            </w:r>
          </w:p>
        </w:tc>
      </w:tr>
      <w:tr w:rsidR="00BA367F" w:rsidRPr="0036643D" w14:paraId="795AB08D" w14:textId="4718C0E0" w:rsidTr="005E1D5D">
        <w:tc>
          <w:tcPr>
            <w:tcW w:w="3114" w:type="dxa"/>
          </w:tcPr>
          <w:p w14:paraId="0ABCF313" w14:textId="7AC66A5B" w:rsidR="00281E62" w:rsidRPr="00BA367F" w:rsidRDefault="00281E62" w:rsidP="0051448F">
            <w:pP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 xml:space="preserve">CEO Total </w:t>
            </w:r>
            <w:proofErr w:type="spellStart"/>
            <w:r w:rsidR="00936E43">
              <w:rPr>
                <w:rFonts w:ascii="Roboto" w:eastAsia="Calibri" w:hAnsi="Roboto" w:cs="Times New Roman"/>
                <w:color w:val="023450"/>
                <w:sz w:val="16"/>
                <w:szCs w:val="16"/>
                <w:lang w:val="en-GB" w:eastAsia="sv-SE"/>
              </w:rPr>
              <w:t>ersättning</w:t>
            </w:r>
            <w:proofErr w:type="spellEnd"/>
          </w:p>
        </w:tc>
        <w:tc>
          <w:tcPr>
            <w:tcW w:w="1134" w:type="dxa"/>
          </w:tcPr>
          <w:p w14:paraId="0DC5E0A5" w14:textId="6B739E05"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-9%</w:t>
            </w:r>
          </w:p>
        </w:tc>
        <w:tc>
          <w:tcPr>
            <w:tcW w:w="1134" w:type="dxa"/>
          </w:tcPr>
          <w:p w14:paraId="7B47D8AC" w14:textId="4D82292A"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32%</w:t>
            </w:r>
          </w:p>
        </w:tc>
        <w:tc>
          <w:tcPr>
            <w:tcW w:w="1134" w:type="dxa"/>
          </w:tcPr>
          <w:p w14:paraId="0E50381D" w14:textId="15721A22"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12%</w:t>
            </w:r>
          </w:p>
        </w:tc>
        <w:tc>
          <w:tcPr>
            <w:tcW w:w="1134" w:type="dxa"/>
          </w:tcPr>
          <w:p w14:paraId="36857B17" w14:textId="55615714"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4%</w:t>
            </w:r>
          </w:p>
        </w:tc>
        <w:tc>
          <w:tcPr>
            <w:tcW w:w="1134" w:type="dxa"/>
          </w:tcPr>
          <w:p w14:paraId="39CFF0EE" w14:textId="1256741C"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-28%</w:t>
            </w:r>
          </w:p>
        </w:tc>
        <w:tc>
          <w:tcPr>
            <w:tcW w:w="992" w:type="dxa"/>
          </w:tcPr>
          <w:p w14:paraId="1BAC2CDD" w14:textId="30D88555"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6</w:t>
            </w:r>
            <w:r w:rsidR="00275ECB" w:rsidRPr="00BA367F">
              <w:rPr>
                <w:rFonts w:ascii="Roboto" w:eastAsia="Calibri" w:hAnsi="Roboto" w:cs="Times New Roman"/>
                <w:color w:val="023450"/>
                <w:sz w:val="16"/>
                <w:szCs w:val="16"/>
                <w:lang w:val="en-GB" w:eastAsia="sv-SE"/>
              </w:rPr>
              <w:t>,</w:t>
            </w:r>
            <w:r w:rsidRPr="00BA367F">
              <w:rPr>
                <w:rFonts w:ascii="Roboto" w:eastAsia="Calibri" w:hAnsi="Roboto" w:cs="Times New Roman"/>
                <w:color w:val="023450"/>
                <w:sz w:val="16"/>
                <w:szCs w:val="16"/>
                <w:lang w:val="en-GB" w:eastAsia="sv-SE"/>
              </w:rPr>
              <w:t>498</w:t>
            </w:r>
          </w:p>
        </w:tc>
      </w:tr>
      <w:tr w:rsidR="00BA367F" w:rsidRPr="0036643D" w14:paraId="4F82A192" w14:textId="3741EBCF" w:rsidTr="005E1D5D">
        <w:tc>
          <w:tcPr>
            <w:tcW w:w="3114" w:type="dxa"/>
          </w:tcPr>
          <w:p w14:paraId="6E96C37E" w14:textId="61018C07" w:rsidR="00281E62" w:rsidRPr="00936E43" w:rsidRDefault="00936E43" w:rsidP="0051448F">
            <w:pPr>
              <w:rPr>
                <w:rFonts w:ascii="Roboto" w:eastAsia="Calibri" w:hAnsi="Roboto" w:cs="Times New Roman"/>
                <w:color w:val="023450"/>
                <w:sz w:val="16"/>
                <w:szCs w:val="16"/>
                <w:lang w:eastAsia="sv-SE"/>
              </w:rPr>
            </w:pPr>
            <w:r w:rsidRPr="00936E43">
              <w:rPr>
                <w:rFonts w:ascii="Roboto" w:eastAsia="Calibri" w:hAnsi="Roboto" w:cs="Times New Roman"/>
                <w:color w:val="023450"/>
                <w:sz w:val="16"/>
                <w:szCs w:val="16"/>
                <w:lang w:eastAsia="sv-SE"/>
              </w:rPr>
              <w:t xml:space="preserve">Medel </w:t>
            </w:r>
            <w:r w:rsidR="00501DFC">
              <w:rPr>
                <w:rFonts w:ascii="Roboto" w:eastAsia="Calibri" w:hAnsi="Roboto" w:cs="Times New Roman"/>
                <w:color w:val="023450"/>
                <w:sz w:val="16"/>
                <w:szCs w:val="16"/>
                <w:lang w:eastAsia="sv-SE"/>
              </w:rPr>
              <w:t>fast ersättning</w:t>
            </w:r>
            <w:r w:rsidR="00281E62" w:rsidRPr="00936E43">
              <w:rPr>
                <w:rFonts w:ascii="Roboto" w:eastAsia="Calibri" w:hAnsi="Roboto" w:cs="Times New Roman"/>
                <w:color w:val="023450"/>
                <w:sz w:val="16"/>
                <w:szCs w:val="16"/>
                <w:lang w:eastAsia="sv-SE"/>
              </w:rPr>
              <w:t>/FTE (EU)</w:t>
            </w:r>
          </w:p>
        </w:tc>
        <w:tc>
          <w:tcPr>
            <w:tcW w:w="1134" w:type="dxa"/>
          </w:tcPr>
          <w:p w14:paraId="28D6A2A6" w14:textId="56566C11"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-8%</w:t>
            </w:r>
          </w:p>
        </w:tc>
        <w:tc>
          <w:tcPr>
            <w:tcW w:w="1134" w:type="dxa"/>
          </w:tcPr>
          <w:p w14:paraId="4D2A871B" w14:textId="377F9F1A"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5%</w:t>
            </w:r>
          </w:p>
        </w:tc>
        <w:tc>
          <w:tcPr>
            <w:tcW w:w="1134" w:type="dxa"/>
          </w:tcPr>
          <w:p w14:paraId="738DF79D" w14:textId="5DABFB17"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6%</w:t>
            </w:r>
          </w:p>
        </w:tc>
        <w:tc>
          <w:tcPr>
            <w:tcW w:w="1134" w:type="dxa"/>
          </w:tcPr>
          <w:p w14:paraId="286135F3" w14:textId="568ADBE3"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7%</w:t>
            </w:r>
          </w:p>
        </w:tc>
        <w:tc>
          <w:tcPr>
            <w:tcW w:w="1134" w:type="dxa"/>
          </w:tcPr>
          <w:p w14:paraId="345F851E" w14:textId="014DACAD"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-5%</w:t>
            </w:r>
          </w:p>
        </w:tc>
        <w:tc>
          <w:tcPr>
            <w:tcW w:w="992" w:type="dxa"/>
          </w:tcPr>
          <w:p w14:paraId="77002FA6" w14:textId="0D68461B" w:rsidR="00281E62" w:rsidRPr="00BA367F" w:rsidRDefault="00281E62" w:rsidP="00281E62">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451</w:t>
            </w:r>
          </w:p>
        </w:tc>
      </w:tr>
      <w:tr w:rsidR="00BA367F" w:rsidRPr="0036643D" w14:paraId="2D3C89E4" w14:textId="5D30F022" w:rsidTr="005E1D5D">
        <w:tc>
          <w:tcPr>
            <w:tcW w:w="3114" w:type="dxa"/>
          </w:tcPr>
          <w:p w14:paraId="2EF7DCD1" w14:textId="397D0AFB" w:rsidR="00281E62" w:rsidRPr="00BA367F" w:rsidRDefault="00936E43" w:rsidP="0051448F">
            <w:pPr>
              <w:rPr>
                <w:rFonts w:ascii="Roboto" w:eastAsia="Calibri" w:hAnsi="Roboto" w:cs="Times New Roman"/>
                <w:color w:val="023450"/>
                <w:sz w:val="16"/>
                <w:szCs w:val="16"/>
                <w:lang w:eastAsia="sv-SE"/>
              </w:rPr>
            </w:pPr>
            <w:r>
              <w:rPr>
                <w:rFonts w:ascii="Roboto" w:eastAsia="Calibri" w:hAnsi="Roboto" w:cs="Times New Roman"/>
                <w:color w:val="023450"/>
                <w:sz w:val="16"/>
                <w:szCs w:val="16"/>
                <w:lang w:eastAsia="sv-SE"/>
              </w:rPr>
              <w:t>Medel rörlig ersättning</w:t>
            </w:r>
            <w:r w:rsidR="00281E62" w:rsidRPr="00BA367F">
              <w:rPr>
                <w:rFonts w:ascii="Roboto" w:eastAsia="Calibri" w:hAnsi="Roboto" w:cs="Times New Roman"/>
                <w:color w:val="023450"/>
                <w:sz w:val="16"/>
                <w:szCs w:val="16"/>
                <w:lang w:eastAsia="sv-SE"/>
              </w:rPr>
              <w:t>/FTE (EU)</w:t>
            </w:r>
          </w:p>
        </w:tc>
        <w:tc>
          <w:tcPr>
            <w:tcW w:w="1134" w:type="dxa"/>
          </w:tcPr>
          <w:p w14:paraId="75DF1B95" w14:textId="4FE1EB01"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-74%</w:t>
            </w:r>
          </w:p>
        </w:tc>
        <w:tc>
          <w:tcPr>
            <w:tcW w:w="1134" w:type="dxa"/>
          </w:tcPr>
          <w:p w14:paraId="0B322548" w14:textId="07F41DC6"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72%</w:t>
            </w:r>
          </w:p>
        </w:tc>
        <w:tc>
          <w:tcPr>
            <w:tcW w:w="1134" w:type="dxa"/>
          </w:tcPr>
          <w:p w14:paraId="1DCD0244" w14:textId="3F0E2C65"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24%</w:t>
            </w:r>
          </w:p>
        </w:tc>
        <w:tc>
          <w:tcPr>
            <w:tcW w:w="1134" w:type="dxa"/>
          </w:tcPr>
          <w:p w14:paraId="5CDCACA3" w14:textId="2E568ADC"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19%</w:t>
            </w:r>
          </w:p>
        </w:tc>
        <w:tc>
          <w:tcPr>
            <w:tcW w:w="1134" w:type="dxa"/>
          </w:tcPr>
          <w:p w14:paraId="18D7E36D" w14:textId="68C62E5D"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-23%</w:t>
            </w:r>
          </w:p>
        </w:tc>
        <w:tc>
          <w:tcPr>
            <w:tcW w:w="992" w:type="dxa"/>
          </w:tcPr>
          <w:p w14:paraId="397939DE" w14:textId="26F7B382"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25</w:t>
            </w:r>
          </w:p>
        </w:tc>
      </w:tr>
      <w:tr w:rsidR="00BA367F" w:rsidRPr="0036643D" w14:paraId="1220D4E9" w14:textId="7AADDA9A" w:rsidTr="005E1D5D">
        <w:tc>
          <w:tcPr>
            <w:tcW w:w="3114" w:type="dxa"/>
          </w:tcPr>
          <w:p w14:paraId="5BE2B458" w14:textId="13149504" w:rsidR="00281E62" w:rsidRPr="00936E43" w:rsidRDefault="00936E43" w:rsidP="0051448F">
            <w:pPr>
              <w:rPr>
                <w:rFonts w:ascii="Roboto" w:eastAsia="Calibri" w:hAnsi="Roboto" w:cs="Times New Roman"/>
                <w:color w:val="023450"/>
                <w:sz w:val="16"/>
                <w:szCs w:val="16"/>
                <w:lang w:eastAsia="sv-SE"/>
              </w:rPr>
            </w:pPr>
            <w:r w:rsidRPr="00936E43">
              <w:rPr>
                <w:rFonts w:ascii="Roboto" w:eastAsia="Calibri" w:hAnsi="Roboto" w:cs="Times New Roman"/>
                <w:color w:val="023450"/>
                <w:sz w:val="16"/>
                <w:szCs w:val="16"/>
                <w:lang w:eastAsia="sv-SE"/>
              </w:rPr>
              <w:t>Medel total ersättning</w:t>
            </w:r>
            <w:r w:rsidR="00281E62" w:rsidRPr="00936E43">
              <w:rPr>
                <w:rFonts w:ascii="Roboto" w:eastAsia="Calibri" w:hAnsi="Roboto" w:cs="Times New Roman"/>
                <w:color w:val="023450"/>
                <w:sz w:val="16"/>
                <w:szCs w:val="16"/>
                <w:lang w:eastAsia="sv-SE"/>
              </w:rPr>
              <w:t>/FTE (EU)</w:t>
            </w:r>
          </w:p>
        </w:tc>
        <w:tc>
          <w:tcPr>
            <w:tcW w:w="1134" w:type="dxa"/>
          </w:tcPr>
          <w:p w14:paraId="232D8CD5" w14:textId="03060F7C"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-15%</w:t>
            </w:r>
          </w:p>
        </w:tc>
        <w:tc>
          <w:tcPr>
            <w:tcW w:w="1134" w:type="dxa"/>
          </w:tcPr>
          <w:p w14:paraId="25807A55" w14:textId="23FFF57C"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7%</w:t>
            </w:r>
          </w:p>
        </w:tc>
        <w:tc>
          <w:tcPr>
            <w:tcW w:w="1134" w:type="dxa"/>
          </w:tcPr>
          <w:p w14:paraId="4CE1D623" w14:textId="2505BD50"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7%</w:t>
            </w:r>
          </w:p>
        </w:tc>
        <w:tc>
          <w:tcPr>
            <w:tcW w:w="1134" w:type="dxa"/>
          </w:tcPr>
          <w:p w14:paraId="0EE0CC97" w14:textId="728DE366"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7%</w:t>
            </w:r>
          </w:p>
        </w:tc>
        <w:tc>
          <w:tcPr>
            <w:tcW w:w="1134" w:type="dxa"/>
          </w:tcPr>
          <w:p w14:paraId="61158875" w14:textId="4BE42D30"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-6%</w:t>
            </w:r>
          </w:p>
        </w:tc>
        <w:tc>
          <w:tcPr>
            <w:tcW w:w="992" w:type="dxa"/>
          </w:tcPr>
          <w:p w14:paraId="7AA847CB" w14:textId="6AF650B4" w:rsidR="00281E62" w:rsidRPr="00BA367F" w:rsidRDefault="00281E62" w:rsidP="0051448F">
            <w:pPr>
              <w:jc w:val="center"/>
              <w:rPr>
                <w:rFonts w:ascii="Roboto" w:eastAsia="Calibri" w:hAnsi="Roboto" w:cs="Times New Roman"/>
                <w:color w:val="023450"/>
                <w:sz w:val="16"/>
                <w:szCs w:val="16"/>
                <w:lang w:val="en-GB" w:eastAsia="sv-SE"/>
              </w:rPr>
            </w:pPr>
            <w:r w:rsidRPr="00BA367F">
              <w:rPr>
                <w:rFonts w:ascii="Roboto" w:eastAsia="Calibri" w:hAnsi="Roboto" w:cs="Times New Roman"/>
                <w:color w:val="023450"/>
                <w:sz w:val="16"/>
                <w:szCs w:val="16"/>
                <w:lang w:val="en-GB" w:eastAsia="sv-SE"/>
              </w:rPr>
              <w:t>478</w:t>
            </w:r>
          </w:p>
        </w:tc>
      </w:tr>
      <w:bookmarkEnd w:id="0"/>
    </w:tbl>
    <w:p w14:paraId="74FD1447" w14:textId="77777777" w:rsidR="002C74D6" w:rsidRPr="0036643D" w:rsidRDefault="002C74D6">
      <w:pPr>
        <w:rPr>
          <w:rFonts w:ascii="Roboto" w:eastAsia="Calibri" w:hAnsi="Roboto" w:cs="Times New Roman"/>
          <w:color w:val="023450"/>
          <w:lang w:val="en-GB" w:eastAsia="sv-SE"/>
        </w:rPr>
      </w:pPr>
    </w:p>
    <w:sectPr w:rsidR="002C74D6" w:rsidRPr="0036643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C4E4D" w14:textId="77777777" w:rsidR="00D0642B" w:rsidRDefault="00D0642B" w:rsidP="00275ECB">
      <w:pPr>
        <w:spacing w:after="0" w:line="240" w:lineRule="auto"/>
      </w:pPr>
      <w:r>
        <w:separator/>
      </w:r>
    </w:p>
  </w:endnote>
  <w:endnote w:type="continuationSeparator" w:id="0">
    <w:p w14:paraId="78E92C14" w14:textId="77777777" w:rsidR="00D0642B" w:rsidRDefault="00D0642B" w:rsidP="0027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8C299" w14:textId="77777777" w:rsidR="00D0642B" w:rsidRDefault="00D0642B" w:rsidP="00275ECB">
      <w:pPr>
        <w:spacing w:after="0" w:line="240" w:lineRule="auto"/>
      </w:pPr>
      <w:r>
        <w:separator/>
      </w:r>
    </w:p>
  </w:footnote>
  <w:footnote w:type="continuationSeparator" w:id="0">
    <w:p w14:paraId="4A5B925B" w14:textId="77777777" w:rsidR="00D0642B" w:rsidRDefault="00D0642B" w:rsidP="00275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4DFB0" w14:textId="7B02765B" w:rsidR="00275ECB" w:rsidRDefault="00275ECB">
    <w:pPr>
      <w:pStyle w:val="Header"/>
    </w:pPr>
    <w:r w:rsidRPr="004E1AC4">
      <w:rPr>
        <w:noProof/>
        <w:sz w:val="20"/>
        <w:szCs w:val="20"/>
      </w:rPr>
      <w:drawing>
        <wp:inline distT="0" distB="0" distL="0" distR="0" wp14:anchorId="6C76F21D" wp14:editId="137E9AB9">
          <wp:extent cx="8096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123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E1"/>
    <w:rsid w:val="00055B51"/>
    <w:rsid w:val="000A3A5E"/>
    <w:rsid w:val="000A5A8C"/>
    <w:rsid w:val="000B31E4"/>
    <w:rsid w:val="000E25B8"/>
    <w:rsid w:val="00101DEE"/>
    <w:rsid w:val="001270F9"/>
    <w:rsid w:val="001761BC"/>
    <w:rsid w:val="0018199A"/>
    <w:rsid w:val="001F2C05"/>
    <w:rsid w:val="00200133"/>
    <w:rsid w:val="002209C5"/>
    <w:rsid w:val="00275ECB"/>
    <w:rsid w:val="00281E62"/>
    <w:rsid w:val="00287E70"/>
    <w:rsid w:val="002914E9"/>
    <w:rsid w:val="002A2482"/>
    <w:rsid w:val="002C74D6"/>
    <w:rsid w:val="00331CCC"/>
    <w:rsid w:val="003654D0"/>
    <w:rsid w:val="0036643D"/>
    <w:rsid w:val="003B56B6"/>
    <w:rsid w:val="003E31CE"/>
    <w:rsid w:val="004322C6"/>
    <w:rsid w:val="00435DAC"/>
    <w:rsid w:val="004513AA"/>
    <w:rsid w:val="004653EE"/>
    <w:rsid w:val="004B7574"/>
    <w:rsid w:val="004C3E5A"/>
    <w:rsid w:val="004C55EC"/>
    <w:rsid w:val="004D7CCD"/>
    <w:rsid w:val="00501DFC"/>
    <w:rsid w:val="0051448F"/>
    <w:rsid w:val="00535641"/>
    <w:rsid w:val="005A6DE3"/>
    <w:rsid w:val="005B1E95"/>
    <w:rsid w:val="005E110D"/>
    <w:rsid w:val="005E1D5D"/>
    <w:rsid w:val="00637CB2"/>
    <w:rsid w:val="00685870"/>
    <w:rsid w:val="006A7AFA"/>
    <w:rsid w:val="006D4CD9"/>
    <w:rsid w:val="006E6A19"/>
    <w:rsid w:val="006E6DD2"/>
    <w:rsid w:val="007333A7"/>
    <w:rsid w:val="00747122"/>
    <w:rsid w:val="00793B5F"/>
    <w:rsid w:val="007C4FB2"/>
    <w:rsid w:val="007E3DB8"/>
    <w:rsid w:val="00825F05"/>
    <w:rsid w:val="00870E59"/>
    <w:rsid w:val="0088097C"/>
    <w:rsid w:val="0089455A"/>
    <w:rsid w:val="0092604E"/>
    <w:rsid w:val="00936E43"/>
    <w:rsid w:val="00940E36"/>
    <w:rsid w:val="00947E17"/>
    <w:rsid w:val="0096204D"/>
    <w:rsid w:val="009857FB"/>
    <w:rsid w:val="009920E9"/>
    <w:rsid w:val="009A5474"/>
    <w:rsid w:val="009C0D75"/>
    <w:rsid w:val="00A07ED5"/>
    <w:rsid w:val="00AC5780"/>
    <w:rsid w:val="00AF5F54"/>
    <w:rsid w:val="00B127E1"/>
    <w:rsid w:val="00B30BB1"/>
    <w:rsid w:val="00B30C3A"/>
    <w:rsid w:val="00BA367F"/>
    <w:rsid w:val="00C43F1C"/>
    <w:rsid w:val="00C57509"/>
    <w:rsid w:val="00C91C14"/>
    <w:rsid w:val="00D0642B"/>
    <w:rsid w:val="00D2282D"/>
    <w:rsid w:val="00D339E4"/>
    <w:rsid w:val="00D37A7F"/>
    <w:rsid w:val="00D55F16"/>
    <w:rsid w:val="00D766FA"/>
    <w:rsid w:val="00D969E9"/>
    <w:rsid w:val="00E24C09"/>
    <w:rsid w:val="00E24FFE"/>
    <w:rsid w:val="00E65B41"/>
    <w:rsid w:val="00EA1894"/>
    <w:rsid w:val="00EA1F31"/>
    <w:rsid w:val="00EA3251"/>
    <w:rsid w:val="00F6039C"/>
    <w:rsid w:val="00FC7892"/>
    <w:rsid w:val="00FF7F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ef"/>
    </o:shapedefaults>
    <o:shapelayout v:ext="edit">
      <o:idmap v:ext="edit" data="1"/>
    </o:shapelayout>
  </w:shapeDefaults>
  <w:decimalSymbol w:val="."/>
  <w:listSeparator w:val=","/>
  <w14:docId w14:val="5DB413BB"/>
  <w15:chartTrackingRefBased/>
  <w15:docId w15:val="{B2A72407-B546-4C0E-885E-83325E43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5ECB"/>
    <w:pPr>
      <w:spacing w:after="0" w:line="240" w:lineRule="auto"/>
      <w:jc w:val="center"/>
      <w:outlineLvl w:val="0"/>
    </w:pPr>
    <w:rPr>
      <w:rFonts w:ascii="Roboto" w:eastAsia="Calibri" w:hAnsi="Roboto" w:cs="Times New Roman"/>
      <w:b/>
      <w:bCs/>
      <w:color w:val="023450"/>
      <w:sz w:val="32"/>
      <w:szCs w:val="32"/>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82D"/>
    <w:rPr>
      <w:rFonts w:ascii="Segoe UI" w:hAnsi="Segoe UI" w:cs="Segoe UI"/>
      <w:sz w:val="18"/>
      <w:szCs w:val="18"/>
    </w:rPr>
  </w:style>
  <w:style w:type="table" w:styleId="TableGrid">
    <w:name w:val="Table Grid"/>
    <w:basedOn w:val="TableNormal"/>
    <w:uiPriority w:val="39"/>
    <w:rsid w:val="002C7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87E70"/>
    <w:rPr>
      <w:color w:val="0000FF"/>
      <w:u w:val="single"/>
    </w:rPr>
  </w:style>
  <w:style w:type="paragraph" w:styleId="Header">
    <w:name w:val="header"/>
    <w:basedOn w:val="Normal"/>
    <w:link w:val="HeaderChar"/>
    <w:uiPriority w:val="99"/>
    <w:unhideWhenUsed/>
    <w:rsid w:val="00275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ECB"/>
  </w:style>
  <w:style w:type="paragraph" w:styleId="Footer">
    <w:name w:val="footer"/>
    <w:basedOn w:val="Normal"/>
    <w:link w:val="FooterChar"/>
    <w:uiPriority w:val="99"/>
    <w:unhideWhenUsed/>
    <w:rsid w:val="00275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ECB"/>
  </w:style>
  <w:style w:type="character" w:customStyle="1" w:styleId="Heading1Char">
    <w:name w:val="Heading 1 Char"/>
    <w:basedOn w:val="DefaultParagraphFont"/>
    <w:link w:val="Heading1"/>
    <w:uiPriority w:val="9"/>
    <w:rsid w:val="00275ECB"/>
    <w:rPr>
      <w:rFonts w:ascii="Roboto" w:eastAsia="Calibri" w:hAnsi="Roboto" w:cs="Times New Roman"/>
      <w:b/>
      <w:bCs/>
      <w:color w:val="023450"/>
      <w:sz w:val="32"/>
      <w:szCs w:val="32"/>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83978-E867-481B-A9D5-9513C980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3</Pages>
  <Words>884</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Jonsson</dc:creator>
  <cp:keywords/>
  <dc:description/>
  <cp:lastModifiedBy>Johanna Jonsson</cp:lastModifiedBy>
  <cp:revision>13</cp:revision>
  <cp:lastPrinted>2020-12-16T08:52:00Z</cp:lastPrinted>
  <dcterms:created xsi:type="dcterms:W3CDTF">2021-03-17T11:27:00Z</dcterms:created>
  <dcterms:modified xsi:type="dcterms:W3CDTF">2021-03-23T16:13:00Z</dcterms:modified>
</cp:coreProperties>
</file>